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B11A0" w14:textId="69A75DD0" w:rsidR="00060A39" w:rsidRPr="00052FCA" w:rsidRDefault="002D1CC0" w:rsidP="00052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052FCA">
        <w:rPr>
          <w:rFonts w:ascii="Times New Roman" w:eastAsia="Times New Roman" w:hAnsi="Times New Roman" w:cs="Times New Roman"/>
          <w:b/>
          <w:bCs/>
          <w:sz w:val="36"/>
          <w:szCs w:val="36"/>
        </w:rPr>
        <w:t>Supplement</w:t>
      </w:r>
    </w:p>
    <w:p w14:paraId="6EFCFA63" w14:textId="77777777" w:rsidR="00B04D14" w:rsidRDefault="00B04D14" w:rsidP="00060A39">
      <w:pPr>
        <w:rPr>
          <w:rFonts w:ascii="Times New Roman" w:eastAsia="Times New Roman" w:hAnsi="Times New Roman" w:cs="Times New Roman"/>
          <w:b/>
          <w:bCs/>
        </w:rPr>
      </w:pPr>
    </w:p>
    <w:p w14:paraId="50119F7D" w14:textId="4DC739B0" w:rsidR="00060A39" w:rsidRPr="00060A39" w:rsidRDefault="00060A39" w:rsidP="00060A39">
      <w:pPr>
        <w:rPr>
          <w:rFonts w:ascii="Times New Roman" w:eastAsia="Times New Roman" w:hAnsi="Times New Roman" w:cs="Times New Roman"/>
          <w:b/>
          <w:bCs/>
        </w:rPr>
      </w:pPr>
      <w:r w:rsidRPr="00060A39">
        <w:rPr>
          <w:rFonts w:ascii="Times New Roman" w:eastAsia="Times New Roman" w:hAnsi="Times New Roman" w:cs="Times New Roman"/>
          <w:b/>
          <w:bCs/>
        </w:rPr>
        <w:t>eMethods</w:t>
      </w:r>
    </w:p>
    <w:p w14:paraId="2902C89C" w14:textId="37A05300" w:rsidR="00060A39" w:rsidRPr="006A6193" w:rsidRDefault="00060A39" w:rsidP="006A6193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</w:rPr>
      </w:pPr>
      <w:r w:rsidRPr="006A6193">
        <w:rPr>
          <w:rFonts w:ascii="Times New Roman" w:eastAsia="Times New Roman" w:hAnsi="Times New Roman" w:cs="Times New Roman"/>
          <w:b/>
          <w:bCs/>
        </w:rPr>
        <w:t>Training and Hyperparameter Tuning</w:t>
      </w:r>
    </w:p>
    <w:p w14:paraId="4F8BDAF8" w14:textId="1C9CE6D7" w:rsidR="00060A39" w:rsidRPr="006A6193" w:rsidRDefault="00060A39" w:rsidP="006A6193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</w:rPr>
      </w:pPr>
      <w:r w:rsidRPr="006A6193">
        <w:rPr>
          <w:rFonts w:ascii="Times New Roman" w:eastAsia="Times New Roman" w:hAnsi="Times New Roman" w:cs="Times New Roman"/>
          <w:b/>
          <w:bCs/>
        </w:rPr>
        <w:t>Temporal Test Set Construction and Threshold Selection</w:t>
      </w:r>
    </w:p>
    <w:p w14:paraId="45B5CAAA" w14:textId="035A050E" w:rsidR="00060A39" w:rsidRPr="006A6193" w:rsidRDefault="00060A39" w:rsidP="006A6193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</w:rPr>
      </w:pPr>
      <w:r w:rsidRPr="006A6193">
        <w:rPr>
          <w:rFonts w:ascii="Times New Roman" w:eastAsia="Times New Roman" w:hAnsi="Times New Roman" w:cs="Times New Roman"/>
          <w:b/>
          <w:bCs/>
        </w:rPr>
        <w:t>Integrated Gradients for Code-Level Attribution</w:t>
      </w:r>
    </w:p>
    <w:p w14:paraId="6A2CC388" w14:textId="77777777" w:rsidR="00060A39" w:rsidRPr="006A6193" w:rsidRDefault="00060A39" w:rsidP="006A6193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</w:rPr>
      </w:pPr>
      <w:r w:rsidRPr="006A6193">
        <w:rPr>
          <w:rFonts w:ascii="Times New Roman" w:eastAsia="Times New Roman" w:hAnsi="Times New Roman" w:cs="Times New Roman"/>
          <w:b/>
          <w:bCs/>
        </w:rPr>
        <w:t>Ablation Analyses</w:t>
      </w:r>
    </w:p>
    <w:p w14:paraId="52562833" w14:textId="46020F4B" w:rsidR="00060A39" w:rsidRPr="00253A09" w:rsidRDefault="00060A39" w:rsidP="006A6193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 w:rsidRPr="00253A09">
        <w:rPr>
          <w:rFonts w:ascii="Times New Roman" w:eastAsia="Times New Roman" w:hAnsi="Times New Roman" w:cs="Times New Roman"/>
        </w:rPr>
        <w:t>Transformer Blocks</w:t>
      </w:r>
    </w:p>
    <w:p w14:paraId="4E5106AA" w14:textId="70E91550" w:rsidR="00060A39" w:rsidRPr="00253A09" w:rsidRDefault="00060A39" w:rsidP="006A6193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 w:rsidRPr="00253A09">
        <w:rPr>
          <w:rFonts w:ascii="Times New Roman" w:eastAsia="Times New Roman" w:hAnsi="Times New Roman" w:cs="Times New Roman"/>
        </w:rPr>
        <w:t>Deep Sets vs Permutation-Variant Flattening Comparator</w:t>
      </w:r>
    </w:p>
    <w:p w14:paraId="1579954E" w14:textId="2A9E0330" w:rsidR="00060A39" w:rsidRPr="00253A09" w:rsidRDefault="00060A39" w:rsidP="006A6193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 w:rsidRPr="00253A09">
        <w:rPr>
          <w:rFonts w:ascii="Times New Roman" w:eastAsia="Times New Roman" w:hAnsi="Times New Roman" w:cs="Times New Roman"/>
        </w:rPr>
        <w:t>Demographic and Socioeconomic Inputs</w:t>
      </w:r>
    </w:p>
    <w:p w14:paraId="74619A3D" w14:textId="77777777" w:rsidR="00060A39" w:rsidRPr="00060A39" w:rsidRDefault="00060A39" w:rsidP="00060A39">
      <w:pPr>
        <w:rPr>
          <w:rFonts w:ascii="Times New Roman" w:eastAsia="Times New Roman" w:hAnsi="Times New Roman" w:cs="Times New Roman"/>
          <w:b/>
          <w:bCs/>
        </w:rPr>
      </w:pPr>
    </w:p>
    <w:p w14:paraId="0F4DB0EB" w14:textId="4A5096A7" w:rsidR="00060A39" w:rsidRPr="00060A39" w:rsidRDefault="00060A39" w:rsidP="00060A39">
      <w:pPr>
        <w:rPr>
          <w:rFonts w:ascii="Times New Roman" w:eastAsia="Times New Roman" w:hAnsi="Times New Roman" w:cs="Times New Roman"/>
          <w:b/>
          <w:bCs/>
        </w:rPr>
      </w:pPr>
      <w:r w:rsidRPr="00060A39">
        <w:rPr>
          <w:rFonts w:ascii="Times New Roman" w:eastAsia="Times New Roman" w:hAnsi="Times New Roman" w:cs="Times New Roman"/>
          <w:b/>
          <w:bCs/>
        </w:rPr>
        <w:t>eTables</w:t>
      </w:r>
    </w:p>
    <w:p w14:paraId="4A12080B" w14:textId="10B068A0" w:rsidR="00060A39" w:rsidRPr="00620327" w:rsidRDefault="00060A39" w:rsidP="00620327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</w:rPr>
      </w:pPr>
      <w:r w:rsidRPr="00620327">
        <w:rPr>
          <w:rFonts w:ascii="Times New Roman" w:eastAsia="Times New Roman" w:hAnsi="Times New Roman" w:cs="Times New Roman"/>
          <w:b/>
          <w:bCs/>
        </w:rPr>
        <w:t>Hyperparameter Configurations Used in Models</w:t>
      </w:r>
    </w:p>
    <w:p w14:paraId="0680ACBD" w14:textId="5AAA8170" w:rsidR="00060A39" w:rsidRPr="00620327" w:rsidRDefault="00060A39" w:rsidP="00620327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</w:rPr>
      </w:pPr>
      <w:r w:rsidRPr="00620327">
        <w:rPr>
          <w:rFonts w:ascii="Times New Roman" w:eastAsia="Times New Roman" w:hAnsi="Times New Roman" w:cs="Times New Roman"/>
          <w:b/>
          <w:bCs/>
        </w:rPr>
        <w:t>Performance Comparison for 30-Day Mortality Including Index-Hospital Death</w:t>
      </w:r>
    </w:p>
    <w:p w14:paraId="7B87856A" w14:textId="5A34922F" w:rsidR="00060A39" w:rsidRPr="00620327" w:rsidRDefault="00060A39" w:rsidP="00620327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</w:rPr>
      </w:pPr>
      <w:r w:rsidRPr="00620327">
        <w:rPr>
          <w:rFonts w:ascii="Times New Roman" w:eastAsia="Times New Roman" w:hAnsi="Times New Roman" w:cs="Times New Roman"/>
          <w:b/>
          <w:bCs/>
        </w:rPr>
        <w:t>Ablation Study Results</w:t>
      </w:r>
    </w:p>
    <w:p w14:paraId="0091A3E9" w14:textId="237C5BC5" w:rsidR="00060A39" w:rsidRPr="00253A09" w:rsidRDefault="00977844" w:rsidP="00620327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253A09">
        <w:rPr>
          <w:rFonts w:ascii="Times New Roman" w:eastAsia="Times New Roman" w:hAnsi="Times New Roman" w:cs="Times New Roman" w:hint="eastAsia"/>
        </w:rPr>
        <w:t>(</w:t>
      </w:r>
      <w:r w:rsidR="00060A39" w:rsidRPr="00253A09">
        <w:rPr>
          <w:rFonts w:ascii="Times New Roman" w:eastAsia="Times New Roman" w:hAnsi="Times New Roman" w:cs="Times New Roman"/>
        </w:rPr>
        <w:t>A</w:t>
      </w:r>
      <w:r w:rsidRPr="00253A09">
        <w:rPr>
          <w:rFonts w:ascii="Times New Roman" w:eastAsia="Times New Roman" w:hAnsi="Times New Roman" w:cs="Times New Roman" w:hint="eastAsia"/>
        </w:rPr>
        <w:t>)</w:t>
      </w:r>
      <w:r w:rsidR="00060A39" w:rsidRPr="00253A09">
        <w:rPr>
          <w:rFonts w:ascii="Times New Roman" w:eastAsia="Times New Roman" w:hAnsi="Times New Roman" w:cs="Times New Roman"/>
        </w:rPr>
        <w:t xml:space="preserve"> Addition of Transformer Blocks</w:t>
      </w:r>
    </w:p>
    <w:p w14:paraId="207683F7" w14:textId="74D94BB6" w:rsidR="00060A39" w:rsidRPr="00253A09" w:rsidRDefault="00977844" w:rsidP="00620327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253A09">
        <w:rPr>
          <w:rFonts w:ascii="Times New Roman" w:eastAsia="Times New Roman" w:hAnsi="Times New Roman" w:cs="Times New Roman" w:hint="eastAsia"/>
        </w:rPr>
        <w:t>(</w:t>
      </w:r>
      <w:r w:rsidR="00060A39" w:rsidRPr="00253A09">
        <w:rPr>
          <w:rFonts w:ascii="Times New Roman" w:eastAsia="Times New Roman" w:hAnsi="Times New Roman" w:cs="Times New Roman"/>
        </w:rPr>
        <w:t>B</w:t>
      </w:r>
      <w:r w:rsidRPr="00253A09">
        <w:rPr>
          <w:rFonts w:ascii="Times New Roman" w:eastAsia="Times New Roman" w:hAnsi="Times New Roman" w:cs="Times New Roman" w:hint="eastAsia"/>
        </w:rPr>
        <w:t>)</w:t>
      </w:r>
      <w:r w:rsidR="00060A39" w:rsidRPr="00253A09">
        <w:rPr>
          <w:rFonts w:ascii="Times New Roman" w:eastAsia="Times New Roman" w:hAnsi="Times New Roman" w:cs="Times New Roman"/>
        </w:rPr>
        <w:t xml:space="preserve"> Replacement of Deep Sets With Flattening Comparator</w:t>
      </w:r>
    </w:p>
    <w:p w14:paraId="7DB158D8" w14:textId="4DA6533B" w:rsidR="00060A39" w:rsidRPr="00253A09" w:rsidRDefault="00977844" w:rsidP="00620327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00253A09">
        <w:rPr>
          <w:rFonts w:ascii="Times New Roman" w:eastAsia="Times New Roman" w:hAnsi="Times New Roman" w:cs="Times New Roman" w:hint="eastAsia"/>
        </w:rPr>
        <w:t>(</w:t>
      </w:r>
      <w:r w:rsidR="00060A39" w:rsidRPr="00253A09">
        <w:rPr>
          <w:rFonts w:ascii="Times New Roman" w:eastAsia="Times New Roman" w:hAnsi="Times New Roman" w:cs="Times New Roman"/>
        </w:rPr>
        <w:t>C</w:t>
      </w:r>
      <w:r w:rsidRPr="00253A09">
        <w:rPr>
          <w:rFonts w:ascii="Times New Roman" w:eastAsia="Times New Roman" w:hAnsi="Times New Roman" w:cs="Times New Roman" w:hint="eastAsia"/>
        </w:rPr>
        <w:t>)</w:t>
      </w:r>
      <w:r w:rsidR="00060A39" w:rsidRPr="00253A09">
        <w:rPr>
          <w:rFonts w:ascii="Times New Roman" w:eastAsia="Times New Roman" w:hAnsi="Times New Roman" w:cs="Times New Roman"/>
        </w:rPr>
        <w:t xml:space="preserve"> Removal of Demographic and Socioeconomic Inputs (ICD-Only)</w:t>
      </w:r>
    </w:p>
    <w:p w14:paraId="17AA4690" w14:textId="77777777" w:rsidR="00060A39" w:rsidRPr="00060A39" w:rsidRDefault="00060A39" w:rsidP="00060A39">
      <w:pPr>
        <w:rPr>
          <w:rFonts w:ascii="Times New Roman" w:eastAsia="Times New Roman" w:hAnsi="Times New Roman" w:cs="Times New Roman"/>
          <w:b/>
          <w:bCs/>
        </w:rPr>
      </w:pPr>
    </w:p>
    <w:p w14:paraId="15C0A76E" w14:textId="425433BA" w:rsidR="00060A39" w:rsidRPr="00060A39" w:rsidRDefault="00060A39" w:rsidP="00060A39">
      <w:pPr>
        <w:rPr>
          <w:rFonts w:ascii="Times New Roman" w:eastAsia="Times New Roman" w:hAnsi="Times New Roman" w:cs="Times New Roman"/>
          <w:b/>
          <w:bCs/>
        </w:rPr>
      </w:pPr>
      <w:r w:rsidRPr="00060A39">
        <w:rPr>
          <w:rFonts w:ascii="Times New Roman" w:eastAsia="Times New Roman" w:hAnsi="Times New Roman" w:cs="Times New Roman"/>
          <w:b/>
          <w:bCs/>
        </w:rPr>
        <w:t>eFigures</w:t>
      </w:r>
    </w:p>
    <w:p w14:paraId="7729B3D3" w14:textId="60283B19" w:rsidR="00667A61" w:rsidRDefault="00667A61" w:rsidP="00B811DB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b/>
          <w:bCs/>
        </w:rPr>
      </w:pPr>
      <w:r w:rsidRPr="00667A61">
        <w:rPr>
          <w:rFonts w:ascii="Times New Roman" w:eastAsia="Times New Roman" w:hAnsi="Times New Roman" w:cs="Times New Roman"/>
          <w:b/>
          <w:bCs/>
        </w:rPr>
        <w:t>Permutation-invariant ICD Embedding Model</w:t>
      </w:r>
    </w:p>
    <w:p w14:paraId="35AF64C9" w14:textId="7E3FF868" w:rsidR="00060A39" w:rsidRPr="00B811DB" w:rsidRDefault="00060A39" w:rsidP="00B811DB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b/>
          <w:bCs/>
        </w:rPr>
      </w:pPr>
      <w:r w:rsidRPr="00B811DB">
        <w:rPr>
          <w:rFonts w:ascii="Times New Roman" w:eastAsia="Times New Roman" w:hAnsi="Times New Roman" w:cs="Times New Roman"/>
          <w:b/>
          <w:bCs/>
        </w:rPr>
        <w:t>Top ICD-10-CM Codes by Integrated Gradients for 30-Day Mortality Including Index-Hospital Death</w:t>
      </w:r>
    </w:p>
    <w:p w14:paraId="1ACFDDD6" w14:textId="4DD91C8F" w:rsidR="00060A39" w:rsidRDefault="00060A39" w:rsidP="00B811DB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b/>
          <w:bCs/>
        </w:rPr>
      </w:pPr>
      <w:r w:rsidRPr="00B811DB">
        <w:rPr>
          <w:rFonts w:ascii="Times New Roman" w:eastAsia="Times New Roman" w:hAnsi="Times New Roman" w:cs="Times New Roman"/>
          <w:b/>
          <w:bCs/>
        </w:rPr>
        <w:t>Calibration Reliability Plots for Temporal Test Set Predictions</w:t>
      </w:r>
    </w:p>
    <w:p w14:paraId="785980DB" w14:textId="3D3C08EE" w:rsidR="00092876" w:rsidRPr="00253A09" w:rsidRDefault="00092876" w:rsidP="00092876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 w:rsidRPr="00253A09">
        <w:rPr>
          <w:rFonts w:ascii="Times New Roman" w:eastAsia="Times New Roman" w:hAnsi="Times New Roman" w:cs="Times New Roman"/>
        </w:rPr>
        <w:t>30-Day Readmission</w:t>
      </w:r>
    </w:p>
    <w:p w14:paraId="7191904B" w14:textId="6C018E69" w:rsidR="00092876" w:rsidRPr="00092876" w:rsidRDefault="00092876" w:rsidP="00092876">
      <w:pPr>
        <w:pStyle w:val="ListParagraph"/>
        <w:numPr>
          <w:ilvl w:val="0"/>
          <w:numId w:val="7"/>
        </w:numPr>
        <w:rPr>
          <w:rFonts w:ascii="Times New Roman" w:eastAsia="Times New Roman" w:hAnsi="Times New Roman" w:cs="Times New Roman"/>
          <w:b/>
          <w:bCs/>
        </w:rPr>
      </w:pPr>
      <w:r w:rsidRPr="00253A09">
        <w:rPr>
          <w:rFonts w:ascii="Times New Roman" w:eastAsia="Times New Roman" w:hAnsi="Times New Roman" w:cs="Times New Roman"/>
        </w:rPr>
        <w:t>30-Day Postdischarge Mortality</w:t>
      </w:r>
    </w:p>
    <w:p w14:paraId="6DA8BD2E" w14:textId="3A30FC37" w:rsidR="00092876" w:rsidRPr="00B811DB" w:rsidRDefault="008456C8" w:rsidP="00B811DB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b/>
          <w:bCs/>
        </w:rPr>
      </w:pPr>
      <w:r w:rsidRPr="008456C8">
        <w:rPr>
          <w:rFonts w:ascii="Times New Roman" w:eastAsia="Times New Roman" w:hAnsi="Times New Roman" w:cs="Times New Roman"/>
          <w:b/>
          <w:bCs/>
        </w:rPr>
        <w:t>Web Calculator Interface Examples</w:t>
      </w:r>
    </w:p>
    <w:p w14:paraId="3BD9A2CD" w14:textId="3279A61F" w:rsidR="00060A39" w:rsidRPr="00B811DB" w:rsidRDefault="00060A39" w:rsidP="00092876">
      <w:pPr>
        <w:pStyle w:val="ListParagraph"/>
        <w:numPr>
          <w:ilvl w:val="0"/>
          <w:numId w:val="5"/>
        </w:numPr>
        <w:rPr>
          <w:rFonts w:ascii="Times New Roman" w:eastAsia="Times New Roman" w:hAnsi="Times New Roman" w:cs="Times New Roman"/>
          <w:b/>
          <w:bCs/>
        </w:rPr>
      </w:pPr>
      <w:r w:rsidRPr="00B811DB">
        <w:rPr>
          <w:rFonts w:ascii="Times New Roman" w:eastAsia="Times New Roman" w:hAnsi="Times New Roman" w:cs="Times New Roman"/>
          <w:b/>
          <w:bCs/>
        </w:rPr>
        <w:br w:type="page"/>
      </w:r>
    </w:p>
    <w:p w14:paraId="335D80BB" w14:textId="7A7028C9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FB7888">
        <w:rPr>
          <w:rFonts w:ascii="Times New Roman" w:eastAsia="Times New Roman" w:hAnsi="Times New Roman" w:cs="Times New Roman"/>
          <w:b/>
          <w:bCs/>
        </w:rPr>
        <w:lastRenderedPageBreak/>
        <w:t>eMethods 1. Training and Hyperparameter Tuning</w:t>
      </w:r>
    </w:p>
    <w:p w14:paraId="25204B9E" w14:textId="77777777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301C363" w14:textId="29BD7B10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7888">
        <w:rPr>
          <w:rFonts w:ascii="Times New Roman" w:eastAsia="Times New Roman" w:hAnsi="Times New Roman" w:cs="Times New Roman"/>
        </w:rPr>
        <w:t>Models were trained using batch size 128 for 10 epochs with the Adam optimizer at a learning rate of 2e-5. Early stopping was applied with patience of 2 epochs, retaining the checkpoint with the best validation performance.</w:t>
      </w:r>
      <w:r w:rsidRPr="00FB7888">
        <w:rPr>
          <w:rFonts w:ascii="Times New Roman" w:hAnsi="Times New Roman" w:cs="Times New Roman"/>
        </w:rPr>
        <w:t xml:space="preserve"> </w:t>
      </w:r>
      <w:r w:rsidRPr="00FB7888">
        <w:rPr>
          <w:rFonts w:ascii="Times New Roman" w:eastAsia="Times New Roman" w:hAnsi="Times New Roman" w:cs="Times New Roman"/>
        </w:rPr>
        <w:t xml:space="preserve">To address outcome imbalance, we randomly downsampled majority-class encounters in the training set to achieve a target case-control ratio of 1:1 (validation </w:t>
      </w:r>
      <w:r w:rsidR="003C77C1" w:rsidRPr="003C77C1">
        <w:rPr>
          <w:rFonts w:ascii="Times New Roman" w:eastAsia="Times New Roman" w:hAnsi="Times New Roman" w:cs="Times New Roman"/>
        </w:rPr>
        <w:t>data</w:t>
      </w:r>
      <w:r w:rsidR="003C77C1">
        <w:rPr>
          <w:rFonts w:ascii="Times New Roman" w:eastAsia="Times New Roman" w:hAnsi="Times New Roman" w:cs="Times New Roman" w:hint="eastAsia"/>
        </w:rPr>
        <w:t xml:space="preserve"> </w:t>
      </w:r>
      <w:r w:rsidRPr="00FB7888">
        <w:rPr>
          <w:rFonts w:ascii="Times New Roman" w:eastAsia="Times New Roman" w:hAnsi="Times New Roman" w:cs="Times New Roman"/>
        </w:rPr>
        <w:t xml:space="preserve">and </w:t>
      </w:r>
      <w:r w:rsidR="003C77C1" w:rsidRPr="003C77C1">
        <w:rPr>
          <w:rFonts w:ascii="Times New Roman" w:eastAsia="Times New Roman" w:hAnsi="Times New Roman" w:cs="Times New Roman"/>
        </w:rPr>
        <w:t>temporal</w:t>
      </w:r>
      <w:r w:rsidR="003C77C1">
        <w:rPr>
          <w:rFonts w:ascii="Times New Roman" w:eastAsia="Times New Roman" w:hAnsi="Times New Roman" w:cs="Times New Roman" w:hint="eastAsia"/>
        </w:rPr>
        <w:t xml:space="preserve"> </w:t>
      </w:r>
      <w:r w:rsidR="003C77C1" w:rsidRPr="003C77C1">
        <w:rPr>
          <w:rFonts w:ascii="Times New Roman" w:eastAsia="Times New Roman" w:hAnsi="Times New Roman" w:cs="Times New Roman"/>
        </w:rPr>
        <w:t>test evaluation subsample</w:t>
      </w:r>
      <w:r w:rsidR="003C77C1">
        <w:rPr>
          <w:rFonts w:ascii="Times New Roman" w:eastAsia="Times New Roman" w:hAnsi="Times New Roman" w:cs="Times New Roman" w:hint="eastAsia"/>
        </w:rPr>
        <w:t xml:space="preserve"> </w:t>
      </w:r>
      <w:r w:rsidRPr="00FB7888">
        <w:rPr>
          <w:rFonts w:ascii="Times New Roman" w:eastAsia="Times New Roman" w:hAnsi="Times New Roman" w:cs="Times New Roman"/>
        </w:rPr>
        <w:t xml:space="preserve">were not downsampled). </w:t>
      </w:r>
      <w:r w:rsidR="009A3DC9" w:rsidRPr="009A3DC9">
        <w:rPr>
          <w:rFonts w:ascii="Times New Roman" w:eastAsia="Times New Roman" w:hAnsi="Times New Roman" w:cs="Times New Roman"/>
        </w:rPr>
        <w:t xml:space="preserve">Because majority-class downsampling changes the effective outcome prevalence and can bias predicted probabilities, we performed </w:t>
      </w:r>
      <w:r w:rsidR="00517C0A">
        <w:rPr>
          <w:rFonts w:ascii="Times New Roman" w:eastAsia="Times New Roman" w:hAnsi="Times New Roman" w:cs="Times New Roman"/>
        </w:rPr>
        <w:t xml:space="preserve">adjustment </w:t>
      </w:r>
      <w:r w:rsidR="009D7897">
        <w:rPr>
          <w:rFonts w:ascii="Times New Roman" w:eastAsia="Times New Roman" w:hAnsi="Times New Roman" w:cs="Times New Roman"/>
        </w:rPr>
        <w:t>with</w:t>
      </w:r>
      <w:r w:rsidR="00517C0A">
        <w:rPr>
          <w:rFonts w:ascii="Times New Roman" w:eastAsia="Times New Roman" w:hAnsi="Times New Roman" w:cs="Times New Roman"/>
        </w:rPr>
        <w:t xml:space="preserve"> the original downsampling ratio of the training set</w:t>
      </w:r>
      <w:r w:rsidR="006F5D98">
        <w:rPr>
          <w:rFonts w:ascii="Times New Roman" w:eastAsia="Times New Roman" w:hAnsi="Times New Roman" w:cs="Times New Roman"/>
        </w:rPr>
        <w:t xml:space="preserve"> and use the readjusted </w:t>
      </w:r>
      <w:r w:rsidR="00B6319C">
        <w:rPr>
          <w:rFonts w:ascii="Times New Roman" w:eastAsia="Times New Roman" w:hAnsi="Times New Roman" w:cs="Times New Roman"/>
        </w:rPr>
        <w:t>model outputs</w:t>
      </w:r>
      <w:r w:rsidR="009A3DC9" w:rsidRPr="009A3DC9">
        <w:rPr>
          <w:rFonts w:ascii="Times New Roman" w:eastAsia="Times New Roman" w:hAnsi="Times New Roman" w:cs="Times New Roman"/>
        </w:rPr>
        <w:t xml:space="preserve"> </w:t>
      </w:r>
      <w:r w:rsidR="00B6319C">
        <w:rPr>
          <w:rFonts w:ascii="Times New Roman" w:eastAsia="Times New Roman" w:hAnsi="Times New Roman" w:cs="Times New Roman"/>
        </w:rPr>
        <w:t>in all</w:t>
      </w:r>
      <w:r w:rsidR="009A3DC9" w:rsidRPr="009A3DC9">
        <w:rPr>
          <w:rFonts w:ascii="Times New Roman" w:eastAsia="Times New Roman" w:hAnsi="Times New Roman" w:cs="Times New Roman"/>
        </w:rPr>
        <w:t xml:space="preserve"> metrics/plots and for the web calculator. Random seeds for the train/validation split, downsampling, and model initialization were set to ensure reproducibility.</w:t>
      </w:r>
    </w:p>
    <w:p w14:paraId="55B1A8BF" w14:textId="77777777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BA383ED" w14:textId="2A5389E2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7888">
        <w:rPr>
          <w:rFonts w:ascii="Times New Roman" w:eastAsia="Times New Roman" w:hAnsi="Times New Roman" w:cs="Times New Roman"/>
        </w:rPr>
        <w:t xml:space="preserve">Hyperparameters were tuned via random search (32 trials per outcome). </w:t>
      </w:r>
      <w:r w:rsidR="00AA028D" w:rsidRPr="00AA028D">
        <w:rPr>
          <w:rFonts w:ascii="Times New Roman" w:eastAsia="Times New Roman" w:hAnsi="Times New Roman" w:cs="Times New Roman"/>
        </w:rPr>
        <w:t>eTable 1</w:t>
      </w:r>
      <w:r w:rsidRPr="00FB7888">
        <w:rPr>
          <w:rFonts w:ascii="Times New Roman" w:eastAsia="Times New Roman" w:hAnsi="Times New Roman" w:cs="Times New Roman"/>
        </w:rPr>
        <w:t>reports the selected configurations. Hyperparameter definitions: d</w:t>
      </w:r>
      <w:r w:rsidRPr="00FB7888">
        <w:rPr>
          <w:rFonts w:ascii="Times New Roman" w:eastAsia="Times New Roman" w:hAnsi="Times New Roman" w:cs="Times New Roman"/>
          <w:vertAlign w:val="subscript"/>
        </w:rPr>
        <w:t>embed</w:t>
      </w:r>
      <w:r w:rsidRPr="00FB7888">
        <w:rPr>
          <w:rFonts w:ascii="Times New Roman" w:eastAsia="Times New Roman" w:hAnsi="Times New Roman" w:cs="Times New Roman"/>
        </w:rPr>
        <w:t xml:space="preserve"> (ICD embedding dimension); d</w:t>
      </w:r>
      <w:r w:rsidRPr="00FB7888">
        <w:rPr>
          <w:rFonts w:ascii="Times New Roman" w:eastAsia="Times New Roman" w:hAnsi="Times New Roman" w:cs="Times New Roman"/>
          <w:vertAlign w:val="subscript"/>
        </w:rPr>
        <w:t xml:space="preserve">hidden </w:t>
      </w:r>
      <w:r w:rsidRPr="00FB7888">
        <w:rPr>
          <w:rFonts w:ascii="Times New Roman" w:eastAsia="Times New Roman" w:hAnsi="Times New Roman" w:cs="Times New Roman"/>
        </w:rPr>
        <w:t>(Deep Sets hidden dimension); r</w:t>
      </w:r>
      <w:r w:rsidRPr="00FB7888">
        <w:rPr>
          <w:rFonts w:ascii="Times New Roman" w:eastAsia="Times New Roman" w:hAnsi="Times New Roman" w:cs="Times New Roman"/>
          <w:vertAlign w:val="subscript"/>
        </w:rPr>
        <w:t>deepset</w:t>
      </w:r>
      <w:r w:rsidRPr="00FB7888">
        <w:rPr>
          <w:rFonts w:ascii="Times New Roman" w:eastAsia="Times New Roman" w:hAnsi="Times New Roman" w:cs="Times New Roman"/>
        </w:rPr>
        <w:t xml:space="preserve"> × d</w:t>
      </w:r>
      <w:r w:rsidRPr="00FB7888">
        <w:rPr>
          <w:rFonts w:ascii="Times New Roman" w:eastAsia="Times New Roman" w:hAnsi="Times New Roman" w:cs="Times New Roman"/>
          <w:vertAlign w:val="subscript"/>
        </w:rPr>
        <w:t>hidden</w:t>
      </w:r>
      <w:r w:rsidRPr="00FB7888">
        <w:rPr>
          <w:rFonts w:ascii="Times New Roman" w:eastAsia="Times New Roman" w:hAnsi="Times New Roman" w:cs="Times New Roman"/>
        </w:rPr>
        <w:t xml:space="preserve"> (Deep Sets output dimension); n</w:t>
      </w:r>
      <w:r w:rsidRPr="00FB7888">
        <w:rPr>
          <w:rFonts w:ascii="Times New Roman" w:eastAsia="Times New Roman" w:hAnsi="Times New Roman" w:cs="Times New Roman"/>
          <w:vertAlign w:val="subscript"/>
        </w:rPr>
        <w:t>encode</w:t>
      </w:r>
      <w:r w:rsidRPr="00FB7888">
        <w:rPr>
          <w:rFonts w:ascii="Times New Roman" w:eastAsia="Times New Roman" w:hAnsi="Times New Roman" w:cs="Times New Roman"/>
        </w:rPr>
        <w:t xml:space="preserve"> and n</w:t>
      </w:r>
      <w:r w:rsidRPr="00FB7888">
        <w:rPr>
          <w:rFonts w:ascii="Times New Roman" w:eastAsia="Times New Roman" w:hAnsi="Times New Roman" w:cs="Times New Roman"/>
          <w:vertAlign w:val="subscript"/>
        </w:rPr>
        <w:t>decode</w:t>
      </w:r>
      <w:r w:rsidRPr="00FB7888">
        <w:rPr>
          <w:rFonts w:ascii="Times New Roman" w:eastAsia="Times New Roman" w:hAnsi="Times New Roman" w:cs="Times New Roman"/>
        </w:rPr>
        <w:t xml:space="preserve"> (numbers of Deep Sets encoding/decoding layers); d</w:t>
      </w:r>
      <w:r w:rsidRPr="00FB7888">
        <w:rPr>
          <w:rFonts w:ascii="Times New Roman" w:eastAsia="Times New Roman" w:hAnsi="Times New Roman" w:cs="Times New Roman"/>
          <w:vertAlign w:val="subscript"/>
        </w:rPr>
        <w:t>demo</w:t>
      </w:r>
      <w:r w:rsidRPr="00FB7888">
        <w:rPr>
          <w:rFonts w:ascii="Times New Roman" w:eastAsia="Times New Roman" w:hAnsi="Times New Roman" w:cs="Times New Roman"/>
        </w:rPr>
        <w:t xml:space="preserve"> (first-layer width of the demographic/socioeconomic MLP; second layer set to d</w:t>
      </w:r>
      <w:r w:rsidRPr="00FB7888">
        <w:rPr>
          <w:rFonts w:ascii="Times New Roman" w:eastAsia="Times New Roman" w:hAnsi="Times New Roman" w:cs="Times New Roman"/>
          <w:vertAlign w:val="subscript"/>
        </w:rPr>
        <w:t>demo</w:t>
      </w:r>
      <w:r w:rsidRPr="00FB7888">
        <w:rPr>
          <w:rFonts w:ascii="Times New Roman" w:eastAsia="Times New Roman" w:hAnsi="Times New Roman" w:cs="Times New Roman"/>
        </w:rPr>
        <w:t>/2); d</w:t>
      </w:r>
      <w:r w:rsidRPr="00FB7888">
        <w:rPr>
          <w:rFonts w:ascii="Times New Roman" w:eastAsia="Times New Roman" w:hAnsi="Times New Roman" w:cs="Times New Roman"/>
          <w:vertAlign w:val="subscript"/>
        </w:rPr>
        <w:t>mlp</w:t>
      </w:r>
      <w:r w:rsidRPr="00FB7888">
        <w:rPr>
          <w:rFonts w:ascii="Times New Roman" w:eastAsia="Times New Roman" w:hAnsi="Times New Roman" w:cs="Times New Roman"/>
        </w:rPr>
        <w:t xml:space="preserve"> (first-layer width of the predictor MLP, halving each layer to a minimum of 32 over 4 layers); r</w:t>
      </w:r>
      <w:r w:rsidRPr="00FB7888">
        <w:rPr>
          <w:rFonts w:ascii="Times New Roman" w:eastAsia="Times New Roman" w:hAnsi="Times New Roman" w:cs="Times New Roman"/>
          <w:vertAlign w:val="subscript"/>
        </w:rPr>
        <w:t>dropout</w:t>
      </w:r>
      <w:r w:rsidRPr="00FB7888">
        <w:rPr>
          <w:rFonts w:ascii="Times New Roman" w:eastAsia="Times New Roman" w:hAnsi="Times New Roman" w:cs="Times New Roman"/>
        </w:rPr>
        <w:t xml:space="preserve"> (dropout rate). Model selection prioritized validation AUROC; recall-weighted metrics (including F2) were used as secondary criteria.</w:t>
      </w:r>
    </w:p>
    <w:p w14:paraId="6B08DB16" w14:textId="77777777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DC9B97A" w14:textId="77777777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FB7888">
        <w:rPr>
          <w:rFonts w:ascii="Times New Roman" w:eastAsia="Times New Roman" w:hAnsi="Times New Roman" w:cs="Times New Roman"/>
          <w:b/>
          <w:bCs/>
        </w:rPr>
        <w:t>eMethods 2. Temporal Test Set Construction and Threshold Selection</w:t>
      </w:r>
    </w:p>
    <w:p w14:paraId="4EDD591B" w14:textId="77777777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CB04E35" w14:textId="49C83E3B" w:rsidR="002D1CC0" w:rsidRPr="00FB7888" w:rsidRDefault="00BE62DB" w:rsidP="002D1CC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E62DB">
        <w:rPr>
          <w:rFonts w:ascii="Times New Roman" w:eastAsia="Times New Roman" w:hAnsi="Times New Roman" w:cs="Times New Roman"/>
        </w:rPr>
        <w:t>Temporal testing used eligible 2021</w:t>
      </w:r>
      <w:r w:rsidR="00365E39">
        <w:rPr>
          <w:rFonts w:ascii="Times New Roman" w:eastAsia="Times New Roman" w:hAnsi="Times New Roman" w:cs="Times New Roman" w:hint="eastAsia"/>
        </w:rPr>
        <w:t>-</w:t>
      </w:r>
      <w:r w:rsidRPr="00BE62DB">
        <w:rPr>
          <w:rFonts w:ascii="Times New Roman" w:eastAsia="Times New Roman" w:hAnsi="Times New Roman" w:cs="Times New Roman"/>
        </w:rPr>
        <w:t>2022 data.</w:t>
      </w:r>
      <w:r w:rsidR="00916FAB" w:rsidRPr="00916FAB">
        <w:rPr>
          <w:rFonts w:ascii="Times New Roman" w:eastAsia="Times New Roman" w:hAnsi="Times New Roman" w:cs="Times New Roman"/>
        </w:rPr>
        <w:t xml:space="preserve"> To enable computationally feasible evaluation while preserving outcome prevalence, we created the temporal </w:t>
      </w:r>
      <w:r w:rsidR="000A70E1" w:rsidRPr="000A70E1">
        <w:rPr>
          <w:rFonts w:ascii="Times New Roman" w:eastAsia="Times New Roman" w:hAnsi="Times New Roman" w:cs="Times New Roman"/>
        </w:rPr>
        <w:t>test evaluation subsample</w:t>
      </w:r>
      <w:r w:rsidR="00916FAB" w:rsidRPr="00916FAB">
        <w:rPr>
          <w:rFonts w:ascii="Times New Roman" w:eastAsia="Times New Roman" w:hAnsi="Times New Roman" w:cs="Times New Roman"/>
        </w:rPr>
        <w:t xml:space="preserve"> by stratified random sampling of the combined </w:t>
      </w:r>
      <w:r w:rsidR="00290C50" w:rsidRPr="00290C50">
        <w:rPr>
          <w:rFonts w:ascii="Times New Roman" w:eastAsia="Times New Roman" w:hAnsi="Times New Roman" w:cs="Times New Roman"/>
        </w:rPr>
        <w:t>eligible</w:t>
      </w:r>
      <w:r w:rsidR="00290C50">
        <w:rPr>
          <w:rFonts w:ascii="Times New Roman" w:eastAsia="Times New Roman" w:hAnsi="Times New Roman" w:cs="Times New Roman" w:hint="eastAsia"/>
        </w:rPr>
        <w:t xml:space="preserve"> </w:t>
      </w:r>
      <w:r w:rsidR="00916FAB" w:rsidRPr="00916FAB">
        <w:rPr>
          <w:rFonts w:ascii="Times New Roman" w:eastAsia="Times New Roman" w:hAnsi="Times New Roman" w:cs="Times New Roman"/>
        </w:rPr>
        <w:t xml:space="preserve">2021-2022 cohort, sampling 10% of outcome-positive and 10% of outcome-negative discharges for each outcome. This yielded approximately 3.2 million discharges for primary performance evaluation. Interpretability analyses used the same temporal test </w:t>
      </w:r>
      <w:r w:rsidR="00D809B0" w:rsidRPr="00D809B0">
        <w:rPr>
          <w:rFonts w:ascii="Times New Roman" w:eastAsia="Times New Roman" w:hAnsi="Times New Roman" w:cs="Times New Roman"/>
        </w:rPr>
        <w:t>evaluation</w:t>
      </w:r>
      <w:r w:rsidR="00D809B0">
        <w:rPr>
          <w:rFonts w:ascii="Times New Roman" w:eastAsia="Times New Roman" w:hAnsi="Times New Roman" w:cs="Times New Roman" w:hint="eastAsia"/>
        </w:rPr>
        <w:t xml:space="preserve"> </w:t>
      </w:r>
      <w:r w:rsidR="00916FAB" w:rsidRPr="00916FAB">
        <w:rPr>
          <w:rFonts w:ascii="Times New Roman" w:eastAsia="Times New Roman" w:hAnsi="Times New Roman" w:cs="Times New Roman"/>
        </w:rPr>
        <w:t>subsample</w:t>
      </w:r>
      <w:r w:rsidR="002D1CC0" w:rsidRPr="00FB7888">
        <w:rPr>
          <w:rFonts w:ascii="Times New Roman" w:eastAsia="Times New Roman" w:hAnsi="Times New Roman" w:cs="Times New Roman"/>
        </w:rPr>
        <w:t>.</w:t>
      </w:r>
    </w:p>
    <w:p w14:paraId="32B50239" w14:textId="77777777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5231CAC" w14:textId="6166915C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7888">
        <w:rPr>
          <w:rFonts w:ascii="Times New Roman" w:eastAsia="Times New Roman" w:hAnsi="Times New Roman" w:cs="Times New Roman"/>
        </w:rPr>
        <w:t xml:space="preserve">Binary classification thresholds for each model were selected on the validation set by maximizing the Youden index (sensitivity + specificity − 1) and then applied unchanged to the temporal test </w:t>
      </w:r>
      <w:r w:rsidR="00E942F1" w:rsidRPr="00E942F1">
        <w:rPr>
          <w:rFonts w:ascii="Times New Roman" w:eastAsia="Times New Roman" w:hAnsi="Times New Roman" w:cs="Times New Roman"/>
        </w:rPr>
        <w:t>evaluation subsample</w:t>
      </w:r>
      <w:r w:rsidRPr="00FB7888">
        <w:rPr>
          <w:rFonts w:ascii="Times New Roman" w:eastAsia="Times New Roman" w:hAnsi="Times New Roman" w:cs="Times New Roman"/>
        </w:rPr>
        <w:t>.</w:t>
      </w:r>
    </w:p>
    <w:p w14:paraId="0F0FD5C5" w14:textId="77777777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6D888D87" w14:textId="77777777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FB7888">
        <w:rPr>
          <w:rFonts w:ascii="Times New Roman" w:eastAsia="Times New Roman" w:hAnsi="Times New Roman" w:cs="Times New Roman"/>
          <w:b/>
          <w:bCs/>
        </w:rPr>
        <w:t>eMethods 3. Integrated Gradients for Code-Level Attribution</w:t>
      </w:r>
    </w:p>
    <w:p w14:paraId="2AAA5F44" w14:textId="77777777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D0E69F2" w14:textId="30C96113" w:rsidR="002D1CC0" w:rsidRPr="00FB7888" w:rsidRDefault="00AC7C0E" w:rsidP="002D1CC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AC7C0E">
        <w:rPr>
          <w:rFonts w:ascii="Times New Roman" w:eastAsia="Times New Roman" w:hAnsi="Times New Roman" w:cs="Times New Roman"/>
        </w:rPr>
        <w:t xml:space="preserve">Integrated Gradients (IG) was used to quantify code-level influence on model predictions. The baseline input was defined as a neutral input corresponding to an empty diagnosis list (ie, no diagnosis codes). The straight-line interpolation path from baseline to the observed input was discretized into 32 steps. At each step, gradients of the model logit were computed with respect to diagnosis embeddings; gradients were accumulated across steps and summed across embedding dimensions to yield a scalar attribution per code occurrence. Attribution values retained sign, with positive values indicating higher predicted risk and negative values indicating lower predicted risk. To reduce instability from rare codes, ICD-10-CM codes with fewer than 50 total occurrences in the temporal test </w:t>
      </w:r>
      <w:r w:rsidR="00A667F6" w:rsidRPr="00A667F6">
        <w:rPr>
          <w:rFonts w:ascii="Times New Roman" w:eastAsia="Times New Roman" w:hAnsi="Times New Roman" w:cs="Times New Roman"/>
        </w:rPr>
        <w:t>evaluation</w:t>
      </w:r>
      <w:r w:rsidR="00A667F6">
        <w:rPr>
          <w:rFonts w:ascii="Times New Roman" w:eastAsia="Times New Roman" w:hAnsi="Times New Roman" w:cs="Times New Roman" w:hint="eastAsia"/>
        </w:rPr>
        <w:t xml:space="preserve"> </w:t>
      </w:r>
      <w:r w:rsidRPr="00AC7C0E">
        <w:rPr>
          <w:rFonts w:ascii="Times New Roman" w:eastAsia="Times New Roman" w:hAnsi="Times New Roman" w:cs="Times New Roman"/>
        </w:rPr>
        <w:t xml:space="preserve">subsample were excluded from ranked </w:t>
      </w:r>
      <w:r w:rsidRPr="00AC7C0E">
        <w:rPr>
          <w:rFonts w:ascii="Times New Roman" w:eastAsia="Times New Roman" w:hAnsi="Times New Roman" w:cs="Times New Roman"/>
        </w:rPr>
        <w:lastRenderedPageBreak/>
        <w:t>summaries. For each outcome, we reported the 10 codes with the largest mean positive attributions and the 10 codes with the largest mean negative attributions.</w:t>
      </w:r>
    </w:p>
    <w:p w14:paraId="5D035004" w14:textId="77777777" w:rsidR="002D1CC0" w:rsidRPr="00FB7888" w:rsidRDefault="002D1CC0" w:rsidP="002D1CC0">
      <w:pPr>
        <w:spacing w:after="0" w:line="240" w:lineRule="auto"/>
        <w:rPr>
          <w:rFonts w:ascii="Times New Roman" w:hAnsi="Times New Roman" w:cs="Times New Roman"/>
        </w:rPr>
      </w:pPr>
    </w:p>
    <w:p w14:paraId="632180E5" w14:textId="77777777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FB7888">
        <w:rPr>
          <w:rFonts w:ascii="Times New Roman" w:eastAsia="Times New Roman" w:hAnsi="Times New Roman" w:cs="Times New Roman"/>
          <w:b/>
          <w:bCs/>
        </w:rPr>
        <w:t>eMethods 4. Ablation Analyses</w:t>
      </w:r>
    </w:p>
    <w:p w14:paraId="175AAA0F" w14:textId="77777777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  <w:i/>
          <w:iCs/>
          <w:u w:val="single"/>
        </w:rPr>
      </w:pPr>
      <w:r w:rsidRPr="00FB7888">
        <w:rPr>
          <w:rFonts w:ascii="Times New Roman" w:eastAsia="Times New Roman" w:hAnsi="Times New Roman" w:cs="Times New Roman"/>
          <w:i/>
          <w:iCs/>
          <w:u w:val="single"/>
        </w:rPr>
        <w:t>eMethods 4.1 Transformer blocks</w:t>
      </w:r>
    </w:p>
    <w:p w14:paraId="0C3AC543" w14:textId="77777777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5AE5D94" w14:textId="4A233B23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7888">
        <w:rPr>
          <w:rFonts w:ascii="Times New Roman" w:eastAsia="Times New Roman" w:hAnsi="Times New Roman" w:cs="Times New Roman"/>
        </w:rPr>
        <w:t>To evaluate whether attention-based contextualization improves performance, we added three multi-head transformer blocks operating over individual ICD embeddings. Each block followed a standard transformer design with multi-head attention, residual connections, normalization, and feed-forward sublayers. We used 3 attention heads, dropout 0.3, embedding dimension d</w:t>
      </w:r>
      <w:r w:rsidRPr="00FB7888">
        <w:rPr>
          <w:rFonts w:ascii="Times New Roman" w:eastAsia="Times New Roman" w:hAnsi="Times New Roman" w:cs="Times New Roman"/>
          <w:vertAlign w:val="subscript"/>
        </w:rPr>
        <w:t>embed</w:t>
      </w:r>
      <w:r w:rsidRPr="00FB7888">
        <w:rPr>
          <w:rFonts w:ascii="Times New Roman" w:eastAsia="Times New Roman" w:hAnsi="Times New Roman" w:cs="Times New Roman"/>
        </w:rPr>
        <w:t>, and feed-forward dimension 4 × d</w:t>
      </w:r>
      <w:r w:rsidR="0076372F">
        <w:rPr>
          <w:rFonts w:ascii="Times New Roman" w:eastAsia="Times New Roman" w:hAnsi="Times New Roman" w:cs="Times New Roman"/>
          <w:vertAlign w:val="subscript"/>
        </w:rPr>
        <w:t>embed</w:t>
      </w:r>
      <w:r w:rsidRPr="00FB7888">
        <w:rPr>
          <w:rFonts w:ascii="Times New Roman" w:eastAsia="Times New Roman" w:hAnsi="Times New Roman" w:cs="Times New Roman"/>
        </w:rPr>
        <w:t>.</w:t>
      </w:r>
    </w:p>
    <w:p w14:paraId="4D48C01F" w14:textId="77777777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AFF386E" w14:textId="2D553400" w:rsidR="002D1CC0" w:rsidRPr="00FB7888" w:rsidRDefault="002D1CC0" w:rsidP="002D1CC0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  <w:r w:rsidRPr="00FB7888">
        <w:rPr>
          <w:rFonts w:ascii="Times New Roman" w:eastAsia="Times New Roman" w:hAnsi="Times New Roman" w:cs="Times New Roman"/>
        </w:rPr>
        <w:t xml:space="preserve">Comparative results are shown in eTable 3, Panel A. Across both outcomes, transformer blocks did not </w:t>
      </w:r>
      <w:r w:rsidR="00E2284A" w:rsidRPr="00E2284A">
        <w:rPr>
          <w:rFonts w:ascii="Times New Roman" w:eastAsia="Times New Roman" w:hAnsi="Times New Roman" w:cs="Times New Roman"/>
        </w:rPr>
        <w:t>materially</w:t>
      </w:r>
      <w:r w:rsidR="00E2284A">
        <w:rPr>
          <w:rFonts w:ascii="Times New Roman" w:eastAsia="Times New Roman" w:hAnsi="Times New Roman" w:cs="Times New Roman" w:hint="eastAsia"/>
        </w:rPr>
        <w:t xml:space="preserve"> </w:t>
      </w:r>
      <w:r w:rsidRPr="00FB7888">
        <w:rPr>
          <w:rFonts w:ascii="Times New Roman" w:eastAsia="Times New Roman" w:hAnsi="Times New Roman" w:cs="Times New Roman"/>
        </w:rPr>
        <w:t xml:space="preserve">improve AUROC </w:t>
      </w:r>
      <w:r w:rsidR="00391B32">
        <w:rPr>
          <w:rFonts w:ascii="Times New Roman" w:eastAsia="Times New Roman" w:hAnsi="Times New Roman" w:cs="Times New Roman" w:hint="eastAsia"/>
        </w:rPr>
        <w:t>and</w:t>
      </w:r>
      <w:r w:rsidRPr="00FB7888">
        <w:rPr>
          <w:rFonts w:ascii="Times New Roman" w:eastAsia="Times New Roman" w:hAnsi="Times New Roman" w:cs="Times New Roman"/>
        </w:rPr>
        <w:t xml:space="preserve"> F2 score relative to the base model. Reported P values for AUROC differences were P &lt; .001 for readmission and P </w:t>
      </w:r>
      <w:r w:rsidR="00C81DD1">
        <w:rPr>
          <w:rFonts w:ascii="Times New Roman" w:eastAsia="Times New Roman" w:hAnsi="Times New Roman" w:cs="Times New Roman"/>
        </w:rPr>
        <w:t>= 0.57</w:t>
      </w:r>
      <w:r w:rsidRPr="00FB7888">
        <w:rPr>
          <w:rFonts w:ascii="Times New Roman" w:eastAsia="Times New Roman" w:hAnsi="Times New Roman" w:cs="Times New Roman"/>
        </w:rPr>
        <w:t xml:space="preserve"> for postdischarge mortality.</w:t>
      </w:r>
    </w:p>
    <w:p w14:paraId="2C24C5A1" w14:textId="77777777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9BE7A19" w14:textId="77777777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  <w:i/>
          <w:iCs/>
          <w:u w:val="single"/>
        </w:rPr>
      </w:pPr>
      <w:r w:rsidRPr="00FB7888">
        <w:rPr>
          <w:rFonts w:ascii="Times New Roman" w:eastAsia="Times New Roman" w:hAnsi="Times New Roman" w:cs="Times New Roman"/>
          <w:i/>
          <w:iCs/>
          <w:u w:val="single"/>
        </w:rPr>
        <w:t>eMethods 4.2 Deep Sets vs permutation-variant flattening comparator</w:t>
      </w:r>
    </w:p>
    <w:p w14:paraId="3B5EC4EF" w14:textId="77777777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DB5D2FA" w14:textId="77777777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7888">
        <w:rPr>
          <w:rFonts w:ascii="Times New Roman" w:eastAsia="Times New Roman" w:hAnsi="Times New Roman" w:cs="Times New Roman"/>
        </w:rPr>
        <w:t>To test whether permutation invariance via Deep Sets reduced predictive performance, we compared the base model with a permutation-variant alternative: a flattening layer that converts the 2-dimensional ICD embedding matrix into a 1-dimensional vector, followed by two MLP layers with d</w:t>
      </w:r>
      <w:r w:rsidRPr="00FB7888">
        <w:rPr>
          <w:rFonts w:ascii="Times New Roman" w:eastAsia="Times New Roman" w:hAnsi="Times New Roman" w:cs="Times New Roman"/>
          <w:vertAlign w:val="subscript"/>
        </w:rPr>
        <w:t>hidden</w:t>
      </w:r>
      <w:r w:rsidRPr="00FB7888">
        <w:rPr>
          <w:rFonts w:ascii="Times New Roman" w:eastAsia="Times New Roman" w:hAnsi="Times New Roman" w:cs="Times New Roman"/>
        </w:rPr>
        <w:t xml:space="preserve"> and r</w:t>
      </w:r>
      <w:r w:rsidRPr="00FB7888">
        <w:rPr>
          <w:rFonts w:ascii="Times New Roman" w:eastAsia="Times New Roman" w:hAnsi="Times New Roman" w:cs="Times New Roman"/>
          <w:vertAlign w:val="subscript"/>
        </w:rPr>
        <w:t>deepset</w:t>
      </w:r>
      <w:r w:rsidRPr="00FB7888">
        <w:rPr>
          <w:rFonts w:ascii="Times New Roman" w:eastAsia="Times New Roman" w:hAnsi="Times New Roman" w:cs="Times New Roman"/>
        </w:rPr>
        <w:t xml:space="preserve"> * d</w:t>
      </w:r>
      <w:r w:rsidRPr="00FB7888">
        <w:rPr>
          <w:rFonts w:ascii="Times New Roman" w:eastAsia="Times New Roman" w:hAnsi="Times New Roman" w:cs="Times New Roman"/>
          <w:vertAlign w:val="subscript"/>
        </w:rPr>
        <w:t>hidden</w:t>
      </w:r>
      <w:r w:rsidRPr="00FB7888">
        <w:rPr>
          <w:rFonts w:ascii="Times New Roman" w:eastAsia="Times New Roman" w:hAnsi="Times New Roman" w:cs="Times New Roman"/>
        </w:rPr>
        <w:t xml:space="preserve"> units to mirror the Deep Sets hidden/output sizes.</w:t>
      </w:r>
    </w:p>
    <w:p w14:paraId="036B859C" w14:textId="77777777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EF15B68" w14:textId="3E5BB83A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7888">
        <w:rPr>
          <w:rFonts w:ascii="Times New Roman" w:eastAsia="Times New Roman" w:hAnsi="Times New Roman" w:cs="Times New Roman"/>
        </w:rPr>
        <w:t xml:space="preserve">Results are shown in eTable 3, Panel B. The base Deep Sets models outperformed the flattening comparators on AUROC and F2 score. Reported P values for AUROC differences were P </w:t>
      </w:r>
      <w:r w:rsidR="008119A0">
        <w:rPr>
          <w:rFonts w:ascii="Times New Roman" w:eastAsia="Times New Roman" w:hAnsi="Times New Roman" w:cs="Times New Roman"/>
        </w:rPr>
        <w:t>&lt;</w:t>
      </w:r>
      <w:r w:rsidRPr="00FB7888">
        <w:rPr>
          <w:rFonts w:ascii="Times New Roman" w:eastAsia="Times New Roman" w:hAnsi="Times New Roman" w:cs="Times New Roman"/>
        </w:rPr>
        <w:t xml:space="preserve">.001 for readmission and P = </w:t>
      </w:r>
      <w:r w:rsidR="00440389">
        <w:rPr>
          <w:rFonts w:ascii="Times New Roman" w:eastAsia="Times New Roman" w:hAnsi="Times New Roman" w:cs="Times New Roman"/>
        </w:rPr>
        <w:t>0</w:t>
      </w:r>
      <w:r w:rsidRPr="00FB7888">
        <w:rPr>
          <w:rFonts w:ascii="Times New Roman" w:eastAsia="Times New Roman" w:hAnsi="Times New Roman" w:cs="Times New Roman"/>
        </w:rPr>
        <w:t>.</w:t>
      </w:r>
      <w:r w:rsidR="00174ECA">
        <w:rPr>
          <w:rFonts w:ascii="Times New Roman" w:eastAsia="Times New Roman" w:hAnsi="Times New Roman" w:cs="Times New Roman"/>
        </w:rPr>
        <w:t>014</w:t>
      </w:r>
      <w:r w:rsidRPr="00FB7888">
        <w:rPr>
          <w:rFonts w:ascii="Times New Roman" w:eastAsia="Times New Roman" w:hAnsi="Times New Roman" w:cs="Times New Roman"/>
        </w:rPr>
        <w:t xml:space="preserve"> for postdischarge mortality.</w:t>
      </w:r>
    </w:p>
    <w:p w14:paraId="1C4C854B" w14:textId="77777777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EA23FED" w14:textId="77777777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  <w:i/>
          <w:iCs/>
          <w:u w:val="single"/>
        </w:rPr>
      </w:pPr>
      <w:r w:rsidRPr="00FB7888">
        <w:rPr>
          <w:rFonts w:ascii="Times New Roman" w:eastAsia="Times New Roman" w:hAnsi="Times New Roman" w:cs="Times New Roman"/>
          <w:i/>
          <w:iCs/>
          <w:u w:val="single"/>
        </w:rPr>
        <w:t>eMethods 4.3 Demographic and socioeconomic inputs</w:t>
      </w:r>
    </w:p>
    <w:p w14:paraId="717B2AFB" w14:textId="77777777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D2CCEC1" w14:textId="77777777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7888">
        <w:rPr>
          <w:rFonts w:ascii="Times New Roman" w:eastAsia="Times New Roman" w:hAnsi="Times New Roman" w:cs="Times New Roman"/>
        </w:rPr>
        <w:t>To evaluate the incremental value of non-diagnosis covariates, we removed the 2-layer demographic/socioeconomic MLP and trained ICD-only variants.</w:t>
      </w:r>
    </w:p>
    <w:p w14:paraId="5B04876C" w14:textId="77777777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7CC14BF" w14:textId="5021E7ED" w:rsidR="002D1CC0" w:rsidRPr="00FB7888" w:rsidRDefault="002D1CC0" w:rsidP="002D1CC0">
      <w:pPr>
        <w:spacing w:after="0" w:line="240" w:lineRule="auto"/>
        <w:rPr>
          <w:rFonts w:ascii="Times New Roman" w:eastAsia="Times New Roman" w:hAnsi="Times New Roman" w:cs="Times New Roman"/>
        </w:rPr>
      </w:pPr>
      <w:r w:rsidRPr="00FB7888">
        <w:rPr>
          <w:rFonts w:ascii="Times New Roman" w:eastAsia="Times New Roman" w:hAnsi="Times New Roman" w:cs="Times New Roman"/>
        </w:rPr>
        <w:t xml:space="preserve">Results are shown in eTable 3, Panel C. ICD-only variants had slightly worse AUROC and F2 score. Reported P values for AUROC differences were </w:t>
      </w:r>
      <w:r w:rsidR="00033E57">
        <w:rPr>
          <w:rFonts w:ascii="Times New Roman" w:eastAsia="Times New Roman" w:hAnsi="Times New Roman" w:cs="Times New Roman"/>
        </w:rPr>
        <w:t>P=</w:t>
      </w:r>
      <w:r w:rsidRPr="00FB7888">
        <w:rPr>
          <w:rFonts w:ascii="Times New Roman" w:eastAsia="Times New Roman" w:hAnsi="Times New Roman" w:cs="Times New Roman"/>
        </w:rPr>
        <w:t>0.0</w:t>
      </w:r>
      <w:r w:rsidR="00710573">
        <w:rPr>
          <w:rFonts w:ascii="Times New Roman" w:eastAsia="Times New Roman" w:hAnsi="Times New Roman" w:cs="Times New Roman"/>
        </w:rPr>
        <w:t>20</w:t>
      </w:r>
      <w:r w:rsidRPr="00FB7888">
        <w:rPr>
          <w:rFonts w:ascii="Times New Roman" w:eastAsia="Times New Roman" w:hAnsi="Times New Roman" w:cs="Times New Roman"/>
        </w:rPr>
        <w:t xml:space="preserve"> for readmission and </w:t>
      </w:r>
      <w:r w:rsidR="00033E57">
        <w:rPr>
          <w:rFonts w:ascii="Times New Roman" w:eastAsia="Times New Roman" w:hAnsi="Times New Roman" w:cs="Times New Roman"/>
        </w:rPr>
        <w:t>P&lt;</w:t>
      </w:r>
      <w:r w:rsidRPr="00FB7888">
        <w:rPr>
          <w:rFonts w:ascii="Times New Roman" w:eastAsia="Times New Roman" w:hAnsi="Times New Roman" w:cs="Times New Roman"/>
        </w:rPr>
        <w:t>.0</w:t>
      </w:r>
      <w:r w:rsidR="00033E57">
        <w:rPr>
          <w:rFonts w:ascii="Times New Roman" w:eastAsia="Times New Roman" w:hAnsi="Times New Roman" w:cs="Times New Roman"/>
        </w:rPr>
        <w:t>01</w:t>
      </w:r>
      <w:r w:rsidRPr="00FB7888">
        <w:rPr>
          <w:rFonts w:ascii="Times New Roman" w:eastAsia="Times New Roman" w:hAnsi="Times New Roman" w:cs="Times New Roman"/>
        </w:rPr>
        <w:t xml:space="preserve"> for postdischarge mortality.</w:t>
      </w:r>
    </w:p>
    <w:p w14:paraId="2579BA80" w14:textId="122B7C43" w:rsidR="002D1CC0" w:rsidRPr="00FB7888" w:rsidRDefault="002D1CC0">
      <w:pPr>
        <w:rPr>
          <w:rFonts w:ascii="Times New Roman" w:hAnsi="Times New Roman" w:cs="Times New Roman"/>
        </w:rPr>
      </w:pPr>
      <w:r w:rsidRPr="00FB7888">
        <w:rPr>
          <w:rFonts w:ascii="Times New Roman" w:hAnsi="Times New Roman" w:cs="Times New Roman"/>
        </w:rPr>
        <w:br w:type="page"/>
      </w:r>
    </w:p>
    <w:p w14:paraId="39731E04" w14:textId="77777777" w:rsidR="002D1CC0" w:rsidRPr="00FB7888" w:rsidRDefault="002D1CC0" w:rsidP="002D1CC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</w:rPr>
      </w:pPr>
      <w:r w:rsidRPr="00FB7888">
        <w:rPr>
          <w:rFonts w:ascii="Times New Roman" w:eastAsia="Times New Roman" w:hAnsi="Times New Roman" w:cs="Times New Roman"/>
          <w:b/>
          <w:bCs/>
        </w:rPr>
        <w:lastRenderedPageBreak/>
        <w:t>eTable 1: Hyperparameter configurations used in models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542"/>
        <w:gridCol w:w="700"/>
        <w:gridCol w:w="904"/>
        <w:gridCol w:w="922"/>
        <w:gridCol w:w="926"/>
        <w:gridCol w:w="926"/>
        <w:gridCol w:w="798"/>
        <w:gridCol w:w="659"/>
        <w:gridCol w:w="945"/>
      </w:tblGrid>
      <w:tr w:rsidR="00293464" w:rsidRPr="00293464" w14:paraId="5DCF231D" w14:textId="77777777" w:rsidTr="00D647BF">
        <w:trPr>
          <w:trHeight w:val="212"/>
        </w:trPr>
        <w:tc>
          <w:tcPr>
            <w:tcW w:w="2544" w:type="dxa"/>
          </w:tcPr>
          <w:p w14:paraId="01D8034D" w14:textId="77777777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698" w:type="dxa"/>
          </w:tcPr>
          <w:p w14:paraId="57034191" w14:textId="7C4F068E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d</w:t>
            </w:r>
            <w:r w:rsidRPr="00293464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embed</w:t>
            </w:r>
          </w:p>
        </w:tc>
        <w:tc>
          <w:tcPr>
            <w:tcW w:w="904" w:type="dxa"/>
          </w:tcPr>
          <w:p w14:paraId="32F7320B" w14:textId="7EBB8226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d</w:t>
            </w:r>
            <w:r w:rsidRPr="00293464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hidden</w:t>
            </w:r>
          </w:p>
        </w:tc>
        <w:tc>
          <w:tcPr>
            <w:tcW w:w="922" w:type="dxa"/>
          </w:tcPr>
          <w:p w14:paraId="50479CB9" w14:textId="7A7CE2B6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r</w:t>
            </w:r>
            <w:r w:rsidRPr="00293464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deepset</w:t>
            </w:r>
          </w:p>
        </w:tc>
        <w:tc>
          <w:tcPr>
            <w:tcW w:w="926" w:type="dxa"/>
          </w:tcPr>
          <w:p w14:paraId="66543F0B" w14:textId="24126A83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293464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encode</w:t>
            </w:r>
          </w:p>
        </w:tc>
        <w:tc>
          <w:tcPr>
            <w:tcW w:w="926" w:type="dxa"/>
          </w:tcPr>
          <w:p w14:paraId="49038108" w14:textId="718CE9F2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293464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decode</w:t>
            </w:r>
          </w:p>
        </w:tc>
        <w:tc>
          <w:tcPr>
            <w:tcW w:w="798" w:type="dxa"/>
          </w:tcPr>
          <w:p w14:paraId="2679E94C" w14:textId="45F7D842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d</w:t>
            </w:r>
            <w:r w:rsidRPr="00293464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demo</w:t>
            </w:r>
          </w:p>
        </w:tc>
        <w:tc>
          <w:tcPr>
            <w:tcW w:w="659" w:type="dxa"/>
          </w:tcPr>
          <w:p w14:paraId="2DF7D6D6" w14:textId="503032AB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d</w:t>
            </w:r>
            <w:r w:rsidRPr="00293464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mlp</w:t>
            </w:r>
          </w:p>
        </w:tc>
        <w:tc>
          <w:tcPr>
            <w:tcW w:w="945" w:type="dxa"/>
          </w:tcPr>
          <w:p w14:paraId="17F99B7F" w14:textId="6414AA07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r</w:t>
            </w:r>
            <w:r w:rsidRPr="00293464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dropout</w:t>
            </w:r>
          </w:p>
        </w:tc>
      </w:tr>
      <w:tr w:rsidR="00293464" w:rsidRPr="00293464" w14:paraId="78705D50" w14:textId="77777777" w:rsidTr="00D647BF">
        <w:trPr>
          <w:trHeight w:val="278"/>
        </w:trPr>
        <w:tc>
          <w:tcPr>
            <w:tcW w:w="2544" w:type="dxa"/>
          </w:tcPr>
          <w:p w14:paraId="6E82F06A" w14:textId="07CBBB91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30-days readmission</w:t>
            </w:r>
          </w:p>
        </w:tc>
        <w:tc>
          <w:tcPr>
            <w:tcW w:w="698" w:type="dxa"/>
          </w:tcPr>
          <w:p w14:paraId="304E0D64" w14:textId="2DE7682B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904" w:type="dxa"/>
          </w:tcPr>
          <w:p w14:paraId="3D648AF9" w14:textId="2193FFD5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416</w:t>
            </w:r>
          </w:p>
        </w:tc>
        <w:tc>
          <w:tcPr>
            <w:tcW w:w="922" w:type="dxa"/>
          </w:tcPr>
          <w:p w14:paraId="55343D89" w14:textId="45CA496C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926" w:type="dxa"/>
          </w:tcPr>
          <w:p w14:paraId="50298AC2" w14:textId="7C6F932A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26" w:type="dxa"/>
          </w:tcPr>
          <w:p w14:paraId="64BD1415" w14:textId="5F6DB7C7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98" w:type="dxa"/>
          </w:tcPr>
          <w:p w14:paraId="44B86124" w14:textId="0F30415C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659" w:type="dxa"/>
          </w:tcPr>
          <w:p w14:paraId="7073710D" w14:textId="494827C2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480</w:t>
            </w:r>
          </w:p>
        </w:tc>
        <w:tc>
          <w:tcPr>
            <w:tcW w:w="945" w:type="dxa"/>
          </w:tcPr>
          <w:p w14:paraId="17C4EACC" w14:textId="702A264C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0.1</w:t>
            </w:r>
          </w:p>
        </w:tc>
      </w:tr>
      <w:tr w:rsidR="00293464" w:rsidRPr="00293464" w14:paraId="79DEDD23" w14:textId="77777777" w:rsidTr="00D647BF">
        <w:trPr>
          <w:trHeight w:val="354"/>
        </w:trPr>
        <w:tc>
          <w:tcPr>
            <w:tcW w:w="2544" w:type="dxa"/>
          </w:tcPr>
          <w:p w14:paraId="09B8B1AA" w14:textId="1C0C363C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30-days postdischarge mortality</w:t>
            </w:r>
          </w:p>
        </w:tc>
        <w:tc>
          <w:tcPr>
            <w:tcW w:w="698" w:type="dxa"/>
          </w:tcPr>
          <w:p w14:paraId="0D8473F1" w14:textId="1B89629B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904" w:type="dxa"/>
          </w:tcPr>
          <w:p w14:paraId="2D60AC55" w14:textId="0098A0BD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320</w:t>
            </w:r>
          </w:p>
        </w:tc>
        <w:tc>
          <w:tcPr>
            <w:tcW w:w="922" w:type="dxa"/>
          </w:tcPr>
          <w:p w14:paraId="70C0132A" w14:textId="7A5B309F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926" w:type="dxa"/>
          </w:tcPr>
          <w:p w14:paraId="13AC2DBE" w14:textId="17654C49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26" w:type="dxa"/>
          </w:tcPr>
          <w:p w14:paraId="4F6392B0" w14:textId="242C4997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98" w:type="dxa"/>
          </w:tcPr>
          <w:p w14:paraId="39FF3A69" w14:textId="520FDAC1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659" w:type="dxa"/>
          </w:tcPr>
          <w:p w14:paraId="0F70AB22" w14:textId="45480118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384</w:t>
            </w:r>
          </w:p>
        </w:tc>
        <w:tc>
          <w:tcPr>
            <w:tcW w:w="945" w:type="dxa"/>
          </w:tcPr>
          <w:p w14:paraId="7061FAC9" w14:textId="765ECD88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0.1</w:t>
            </w:r>
          </w:p>
        </w:tc>
      </w:tr>
      <w:tr w:rsidR="00293464" w:rsidRPr="00293464" w14:paraId="750D5F22" w14:textId="77777777" w:rsidTr="00D647BF">
        <w:trPr>
          <w:trHeight w:val="23"/>
        </w:trPr>
        <w:tc>
          <w:tcPr>
            <w:tcW w:w="2544" w:type="dxa"/>
          </w:tcPr>
          <w:p w14:paraId="75D68C1C" w14:textId="2DFFD61D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30-days mortality including index hospital death</w:t>
            </w:r>
          </w:p>
        </w:tc>
        <w:tc>
          <w:tcPr>
            <w:tcW w:w="698" w:type="dxa"/>
          </w:tcPr>
          <w:p w14:paraId="42CA0CE0" w14:textId="4AC5EC2E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904" w:type="dxa"/>
          </w:tcPr>
          <w:p w14:paraId="5C5CCD35" w14:textId="26026BCA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416</w:t>
            </w:r>
          </w:p>
        </w:tc>
        <w:tc>
          <w:tcPr>
            <w:tcW w:w="922" w:type="dxa"/>
          </w:tcPr>
          <w:p w14:paraId="6F39504E" w14:textId="45EDFE5F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926" w:type="dxa"/>
          </w:tcPr>
          <w:p w14:paraId="04CAA950" w14:textId="5644621F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26" w:type="dxa"/>
          </w:tcPr>
          <w:p w14:paraId="6DCE27F8" w14:textId="18751069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98" w:type="dxa"/>
          </w:tcPr>
          <w:p w14:paraId="18E040FE" w14:textId="5E035B1E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659" w:type="dxa"/>
          </w:tcPr>
          <w:p w14:paraId="6E2A1953" w14:textId="41CB78F9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448</w:t>
            </w:r>
          </w:p>
        </w:tc>
        <w:tc>
          <w:tcPr>
            <w:tcW w:w="945" w:type="dxa"/>
          </w:tcPr>
          <w:p w14:paraId="601A892D" w14:textId="35ECB197" w:rsidR="00FB190F" w:rsidRPr="00293464" w:rsidRDefault="00FB190F" w:rsidP="00FB190F">
            <w:pPr>
              <w:spacing w:before="280" w:after="28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93464">
              <w:rPr>
                <w:rFonts w:ascii="Times New Roman" w:hAnsi="Times New Roman" w:cs="Times New Roman"/>
                <w:sz w:val="22"/>
                <w:szCs w:val="22"/>
              </w:rPr>
              <w:t>0.4</w:t>
            </w:r>
          </w:p>
        </w:tc>
      </w:tr>
    </w:tbl>
    <w:p w14:paraId="6CD78CBD" w14:textId="64F2BD98" w:rsidR="002D1CC0" w:rsidRPr="00E501C3" w:rsidRDefault="002D1CC0" w:rsidP="002D1CC0">
      <w:pPr>
        <w:spacing w:before="280" w:after="28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501C3">
        <w:rPr>
          <w:rFonts w:ascii="Times New Roman" w:eastAsia="Times New Roman" w:hAnsi="Times New Roman" w:cs="Times New Roman"/>
          <w:sz w:val="20"/>
          <w:szCs w:val="20"/>
        </w:rPr>
        <w:t xml:space="preserve">*The model configurations are determined through hyperparameter tuning for each outcome variable, respectively. All models share the same batch size and learning rate. </w:t>
      </w:r>
    </w:p>
    <w:p w14:paraId="3DB7FF98" w14:textId="77777777" w:rsidR="00B224D9" w:rsidRDefault="00B224D9" w:rsidP="002D1CC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</w:rPr>
      </w:pPr>
    </w:p>
    <w:p w14:paraId="243F158A" w14:textId="4F60555F" w:rsidR="002D1CC0" w:rsidRPr="00FB7888" w:rsidRDefault="002D1CC0" w:rsidP="002D1CC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</w:rPr>
      </w:pPr>
      <w:r w:rsidRPr="00FB7888">
        <w:rPr>
          <w:rFonts w:ascii="Times New Roman" w:eastAsia="Times New Roman" w:hAnsi="Times New Roman" w:cs="Times New Roman"/>
          <w:b/>
          <w:bCs/>
        </w:rPr>
        <w:t xml:space="preserve">eTable 2. Performance comparison for 30-day mortality including index-hospital death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8"/>
        <w:gridCol w:w="1775"/>
        <w:gridCol w:w="1309"/>
        <w:gridCol w:w="1287"/>
        <w:gridCol w:w="1284"/>
        <w:gridCol w:w="1278"/>
      </w:tblGrid>
      <w:tr w:rsidR="00C11984" w:rsidRPr="00FC358A" w14:paraId="1DAD1B5B" w14:textId="77777777" w:rsidTr="00C11984">
        <w:tc>
          <w:tcPr>
            <w:tcW w:w="1358" w:type="dxa"/>
          </w:tcPr>
          <w:p w14:paraId="27C64F84" w14:textId="53D9DBA7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Methods</w:t>
            </w:r>
          </w:p>
        </w:tc>
        <w:tc>
          <w:tcPr>
            <w:tcW w:w="1775" w:type="dxa"/>
          </w:tcPr>
          <w:p w14:paraId="7DE537A4" w14:textId="2B5CC331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AUC-ROC</w:t>
            </w:r>
          </w:p>
        </w:tc>
        <w:tc>
          <w:tcPr>
            <w:tcW w:w="1309" w:type="dxa"/>
          </w:tcPr>
          <w:p w14:paraId="27F417DF" w14:textId="2C8CADAA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Precision</w:t>
            </w:r>
          </w:p>
        </w:tc>
        <w:tc>
          <w:tcPr>
            <w:tcW w:w="1287" w:type="dxa"/>
          </w:tcPr>
          <w:p w14:paraId="5A447C8F" w14:textId="0CFCCFE5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Recall</w:t>
            </w:r>
          </w:p>
        </w:tc>
        <w:tc>
          <w:tcPr>
            <w:tcW w:w="1284" w:type="dxa"/>
          </w:tcPr>
          <w:p w14:paraId="106B5CC8" w14:textId="3C782010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F1</w:t>
            </w:r>
          </w:p>
        </w:tc>
        <w:tc>
          <w:tcPr>
            <w:tcW w:w="1278" w:type="dxa"/>
          </w:tcPr>
          <w:p w14:paraId="01D32E8A" w14:textId="3CF23BBA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F2</w:t>
            </w:r>
          </w:p>
        </w:tc>
      </w:tr>
      <w:tr w:rsidR="00C11984" w:rsidRPr="00FC358A" w14:paraId="19158ED9" w14:textId="77777777" w:rsidTr="00C11984">
        <w:tc>
          <w:tcPr>
            <w:tcW w:w="1358" w:type="dxa"/>
          </w:tcPr>
          <w:p w14:paraId="14FF46E2" w14:textId="3AE62141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ICD Model</w:t>
            </w:r>
          </w:p>
        </w:tc>
        <w:tc>
          <w:tcPr>
            <w:tcW w:w="1775" w:type="dxa"/>
          </w:tcPr>
          <w:p w14:paraId="204F07E6" w14:textId="09DD06B6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0.9651 [0.96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47</w:t>
            </w: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, 0.965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309" w:type="dxa"/>
          </w:tcPr>
          <w:p w14:paraId="6A7F65F0" w14:textId="70474F17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0.2107</w:t>
            </w:r>
          </w:p>
        </w:tc>
        <w:tc>
          <w:tcPr>
            <w:tcW w:w="1287" w:type="dxa"/>
          </w:tcPr>
          <w:p w14:paraId="3476A000" w14:textId="5197B8BD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0.9165</w:t>
            </w:r>
          </w:p>
        </w:tc>
        <w:tc>
          <w:tcPr>
            <w:tcW w:w="1284" w:type="dxa"/>
          </w:tcPr>
          <w:p w14:paraId="45E4E47C" w14:textId="1AF6A323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0.3427</w:t>
            </w:r>
          </w:p>
        </w:tc>
        <w:tc>
          <w:tcPr>
            <w:tcW w:w="1278" w:type="dxa"/>
          </w:tcPr>
          <w:p w14:paraId="791E43A2" w14:textId="2033BD4B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0.5489</w:t>
            </w:r>
          </w:p>
        </w:tc>
      </w:tr>
      <w:tr w:rsidR="00C11984" w:rsidRPr="00FC358A" w14:paraId="4532C245" w14:textId="77777777" w:rsidTr="00C11984">
        <w:tc>
          <w:tcPr>
            <w:tcW w:w="1358" w:type="dxa"/>
          </w:tcPr>
          <w:p w14:paraId="6B15CB02" w14:textId="32CC21A2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CCI</w:t>
            </w:r>
          </w:p>
        </w:tc>
        <w:tc>
          <w:tcPr>
            <w:tcW w:w="1775" w:type="dxa"/>
          </w:tcPr>
          <w:p w14:paraId="3E1A0410" w14:textId="089BBFEA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0.7217 [0. 720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, 0. 723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309" w:type="dxa"/>
          </w:tcPr>
          <w:p w14:paraId="24C73239" w14:textId="649E9188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0.0663</w:t>
            </w:r>
          </w:p>
        </w:tc>
        <w:tc>
          <w:tcPr>
            <w:tcW w:w="1287" w:type="dxa"/>
          </w:tcPr>
          <w:p w14:paraId="08DE81F6" w14:textId="3241EB18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0.627</w:t>
            </w:r>
          </w:p>
        </w:tc>
        <w:tc>
          <w:tcPr>
            <w:tcW w:w="1284" w:type="dxa"/>
          </w:tcPr>
          <w:p w14:paraId="5B2C7842" w14:textId="25E4C5A5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0.12</w:t>
            </w:r>
          </w:p>
        </w:tc>
        <w:tc>
          <w:tcPr>
            <w:tcW w:w="1278" w:type="dxa"/>
          </w:tcPr>
          <w:p w14:paraId="540E572A" w14:textId="547F212F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0.2331</w:t>
            </w:r>
          </w:p>
        </w:tc>
      </w:tr>
      <w:tr w:rsidR="00C11984" w:rsidRPr="00FC358A" w14:paraId="5DE28BA7" w14:textId="77777777" w:rsidTr="00C11984">
        <w:tc>
          <w:tcPr>
            <w:tcW w:w="1358" w:type="dxa"/>
          </w:tcPr>
          <w:p w14:paraId="4753AD01" w14:textId="37D43B27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CCI Age-Adjusted</w:t>
            </w:r>
          </w:p>
        </w:tc>
        <w:tc>
          <w:tcPr>
            <w:tcW w:w="1775" w:type="dxa"/>
          </w:tcPr>
          <w:p w14:paraId="7020D454" w14:textId="292433A4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0.7501 [0. 748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, 0. 751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309" w:type="dxa"/>
          </w:tcPr>
          <w:p w14:paraId="31E597E3" w14:textId="49268FE9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0.0724</w:t>
            </w:r>
          </w:p>
        </w:tc>
        <w:tc>
          <w:tcPr>
            <w:tcW w:w="1287" w:type="dxa"/>
          </w:tcPr>
          <w:p w14:paraId="50009C4E" w14:textId="29D28893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0.6043</w:t>
            </w:r>
          </w:p>
        </w:tc>
        <w:tc>
          <w:tcPr>
            <w:tcW w:w="1284" w:type="dxa"/>
          </w:tcPr>
          <w:p w14:paraId="4279490F" w14:textId="5F081646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0.1294</w:t>
            </w:r>
          </w:p>
        </w:tc>
        <w:tc>
          <w:tcPr>
            <w:tcW w:w="1278" w:type="dxa"/>
          </w:tcPr>
          <w:p w14:paraId="41F48D6E" w14:textId="544B6860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0.2448</w:t>
            </w:r>
          </w:p>
        </w:tc>
      </w:tr>
      <w:tr w:rsidR="00C11984" w:rsidRPr="00FC358A" w14:paraId="1E57280C" w14:textId="77777777" w:rsidTr="00C11984">
        <w:tc>
          <w:tcPr>
            <w:tcW w:w="1358" w:type="dxa"/>
          </w:tcPr>
          <w:p w14:paraId="57146593" w14:textId="728CEB2A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ECI</w:t>
            </w:r>
          </w:p>
        </w:tc>
        <w:tc>
          <w:tcPr>
            <w:tcW w:w="1775" w:type="dxa"/>
          </w:tcPr>
          <w:p w14:paraId="4489A56C" w14:textId="4B659C56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0.6158 [0.61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39</w:t>
            </w: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, 0.617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309" w:type="dxa"/>
          </w:tcPr>
          <w:p w14:paraId="4F7C0990" w14:textId="6D413D42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0.0637</w:t>
            </w:r>
          </w:p>
        </w:tc>
        <w:tc>
          <w:tcPr>
            <w:tcW w:w="1287" w:type="dxa"/>
          </w:tcPr>
          <w:p w14:paraId="6487BACB" w14:textId="7AD806A8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0.4427</w:t>
            </w:r>
          </w:p>
        </w:tc>
        <w:tc>
          <w:tcPr>
            <w:tcW w:w="1284" w:type="dxa"/>
          </w:tcPr>
          <w:p w14:paraId="4615E3A6" w14:textId="4C845AA2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0.1114</w:t>
            </w:r>
          </w:p>
        </w:tc>
        <w:tc>
          <w:tcPr>
            <w:tcW w:w="1278" w:type="dxa"/>
          </w:tcPr>
          <w:p w14:paraId="50CB3258" w14:textId="0C95DF95" w:rsidR="00C11984" w:rsidRPr="00FC358A" w:rsidRDefault="00C11984" w:rsidP="00576792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FC358A">
              <w:rPr>
                <w:rFonts w:ascii="Times New Roman" w:hAnsi="Times New Roman" w:cs="Times New Roman"/>
                <w:sz w:val="22"/>
                <w:szCs w:val="22"/>
              </w:rPr>
              <w:t>0.2022</w:t>
            </w:r>
          </w:p>
        </w:tc>
      </w:tr>
    </w:tbl>
    <w:p w14:paraId="3AC1D7F5" w14:textId="77777777" w:rsidR="002D1CC0" w:rsidRPr="00FB7888" w:rsidRDefault="002D1CC0" w:rsidP="002D1CC0">
      <w:pPr>
        <w:rPr>
          <w:rFonts w:ascii="Times New Roman" w:eastAsia="Times New Roman" w:hAnsi="Times New Roman" w:cs="Times New Roman"/>
          <w:i/>
          <w:iCs/>
        </w:rPr>
      </w:pPr>
    </w:p>
    <w:p w14:paraId="7DC3576A" w14:textId="77777777" w:rsidR="002D1CC0" w:rsidRPr="00FB7888" w:rsidRDefault="002D1CC0" w:rsidP="002D1CC0">
      <w:pPr>
        <w:rPr>
          <w:rFonts w:ascii="Times New Roman" w:eastAsia="Times New Roman" w:hAnsi="Times New Roman" w:cs="Times New Roman"/>
          <w:i/>
          <w:iCs/>
        </w:rPr>
      </w:pPr>
    </w:p>
    <w:p w14:paraId="51E1C8FD" w14:textId="3986A70C" w:rsidR="002D1CC0" w:rsidRPr="00FB7888" w:rsidRDefault="002D1CC0" w:rsidP="002D1CC0">
      <w:pPr>
        <w:rPr>
          <w:rFonts w:ascii="Times New Roman" w:eastAsia="Times New Roman" w:hAnsi="Times New Roman" w:cs="Times New Roman"/>
          <w:b/>
          <w:bCs/>
        </w:rPr>
      </w:pPr>
      <w:r w:rsidRPr="00FB7888">
        <w:rPr>
          <w:rFonts w:ascii="Times New Roman" w:eastAsia="Times New Roman" w:hAnsi="Times New Roman" w:cs="Times New Roman"/>
          <w:b/>
          <w:bCs/>
        </w:rPr>
        <w:t>eTable 3. Ablation study results</w:t>
      </w:r>
    </w:p>
    <w:p w14:paraId="4D1F452C" w14:textId="238103C8" w:rsidR="002D1CC0" w:rsidRPr="00FB7888" w:rsidRDefault="00447348" w:rsidP="002D1CC0">
      <w:pPr>
        <w:rPr>
          <w:rFonts w:ascii="Times New Roman" w:eastAsia="Times New Roman" w:hAnsi="Times New Roman" w:cs="Times New Roman"/>
          <w:i/>
          <w:iCs/>
          <w:u w:val="single"/>
        </w:rPr>
      </w:pPr>
      <w:r>
        <w:rPr>
          <w:rFonts w:ascii="Times New Roman" w:eastAsia="Times New Roman" w:hAnsi="Times New Roman" w:cs="Times New Roman" w:hint="eastAsia"/>
          <w:i/>
          <w:iCs/>
          <w:u w:val="single"/>
        </w:rPr>
        <w:t>(</w:t>
      </w:r>
      <w:r w:rsidR="002D1CC0" w:rsidRPr="00FB7888">
        <w:rPr>
          <w:rFonts w:ascii="Times New Roman" w:eastAsia="Times New Roman" w:hAnsi="Times New Roman" w:cs="Times New Roman"/>
          <w:i/>
          <w:iCs/>
          <w:u w:val="single"/>
        </w:rPr>
        <w:t>A</w:t>
      </w:r>
      <w:r>
        <w:rPr>
          <w:rFonts w:ascii="Times New Roman" w:eastAsia="Times New Roman" w:hAnsi="Times New Roman" w:cs="Times New Roman" w:hint="eastAsia"/>
          <w:i/>
          <w:iCs/>
          <w:u w:val="single"/>
        </w:rPr>
        <w:t>)</w:t>
      </w:r>
      <w:r w:rsidR="002D1CC0" w:rsidRPr="00FB7888">
        <w:rPr>
          <w:rFonts w:ascii="Times New Roman" w:eastAsia="Times New Roman" w:hAnsi="Times New Roman" w:cs="Times New Roman"/>
          <w:i/>
          <w:iCs/>
          <w:u w:val="single"/>
        </w:rPr>
        <w:t xml:space="preserve"> Addition of transformer blocks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6"/>
        <w:gridCol w:w="1505"/>
        <w:gridCol w:w="826"/>
        <w:gridCol w:w="1014"/>
        <w:gridCol w:w="1042"/>
        <w:gridCol w:w="826"/>
        <w:gridCol w:w="826"/>
        <w:gridCol w:w="826"/>
      </w:tblGrid>
      <w:tr w:rsidR="00C11984" w:rsidRPr="009A6BC7" w14:paraId="48AAE8DE" w14:textId="77777777" w:rsidTr="003A630C">
        <w:tc>
          <w:tcPr>
            <w:tcW w:w="1426" w:type="dxa"/>
          </w:tcPr>
          <w:p w14:paraId="792FAC09" w14:textId="639A2670" w:rsidR="00C11984" w:rsidRPr="009A6BC7" w:rsidRDefault="00C11984" w:rsidP="00047D33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Outcome Variable</w:t>
            </w:r>
          </w:p>
        </w:tc>
        <w:tc>
          <w:tcPr>
            <w:tcW w:w="1505" w:type="dxa"/>
          </w:tcPr>
          <w:p w14:paraId="34E7CC1B" w14:textId="2BC18595" w:rsidR="00C11984" w:rsidRPr="009A6BC7" w:rsidRDefault="00C11984" w:rsidP="00047D33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Model Variant</w:t>
            </w:r>
          </w:p>
        </w:tc>
        <w:tc>
          <w:tcPr>
            <w:tcW w:w="826" w:type="dxa"/>
          </w:tcPr>
          <w:p w14:paraId="3B8E04CC" w14:textId="3A2E7860" w:rsidR="00C11984" w:rsidRPr="009A6BC7" w:rsidRDefault="00C11984" w:rsidP="00047D33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AUC-ROC</w:t>
            </w:r>
          </w:p>
        </w:tc>
        <w:tc>
          <w:tcPr>
            <w:tcW w:w="1014" w:type="dxa"/>
          </w:tcPr>
          <w:p w14:paraId="525AC98B" w14:textId="23CCCD26" w:rsidR="00C11984" w:rsidRPr="009A6BC7" w:rsidRDefault="00C11984" w:rsidP="00047D33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AUC-ROC CI</w:t>
            </w:r>
          </w:p>
        </w:tc>
        <w:tc>
          <w:tcPr>
            <w:tcW w:w="1042" w:type="dxa"/>
          </w:tcPr>
          <w:p w14:paraId="1F941C5C" w14:textId="7073E499" w:rsidR="00C11984" w:rsidRPr="009A6BC7" w:rsidRDefault="00C11984" w:rsidP="00047D33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Precision</w:t>
            </w:r>
          </w:p>
        </w:tc>
        <w:tc>
          <w:tcPr>
            <w:tcW w:w="826" w:type="dxa"/>
          </w:tcPr>
          <w:p w14:paraId="1010C6B9" w14:textId="2915B6B3" w:rsidR="00C11984" w:rsidRPr="009A6BC7" w:rsidRDefault="00C11984" w:rsidP="00047D33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Recall</w:t>
            </w:r>
          </w:p>
        </w:tc>
        <w:tc>
          <w:tcPr>
            <w:tcW w:w="826" w:type="dxa"/>
          </w:tcPr>
          <w:p w14:paraId="6EA45DC1" w14:textId="410EB7D6" w:rsidR="00C11984" w:rsidRPr="009A6BC7" w:rsidRDefault="00C11984" w:rsidP="00047D33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F1</w:t>
            </w:r>
          </w:p>
        </w:tc>
        <w:tc>
          <w:tcPr>
            <w:tcW w:w="826" w:type="dxa"/>
          </w:tcPr>
          <w:p w14:paraId="32AD97F2" w14:textId="6CAF592B" w:rsidR="00C11984" w:rsidRPr="009A6BC7" w:rsidRDefault="00C11984" w:rsidP="00047D33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F2</w:t>
            </w:r>
          </w:p>
        </w:tc>
      </w:tr>
      <w:tr w:rsidR="00C11984" w:rsidRPr="009A6BC7" w14:paraId="27F4CFB2" w14:textId="77777777" w:rsidTr="003A630C">
        <w:tc>
          <w:tcPr>
            <w:tcW w:w="1426" w:type="dxa"/>
          </w:tcPr>
          <w:p w14:paraId="5FB47133" w14:textId="0E369EF7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 xml:space="preserve">30-day </w:t>
            </w:r>
            <w:r w:rsidRPr="009A6BC7">
              <w:rPr>
                <w:rFonts w:ascii="Times New Roman" w:hAnsi="Times New Roman" w:cs="Times New Roman" w:hint="eastAsia"/>
                <w:sz w:val="22"/>
                <w:szCs w:val="22"/>
              </w:rPr>
              <w:t>r</w:t>
            </w: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eadmission</w:t>
            </w:r>
          </w:p>
        </w:tc>
        <w:tc>
          <w:tcPr>
            <w:tcW w:w="1505" w:type="dxa"/>
          </w:tcPr>
          <w:p w14:paraId="2867A897" w14:textId="3915E01A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Full Model</w:t>
            </w:r>
          </w:p>
        </w:tc>
        <w:tc>
          <w:tcPr>
            <w:tcW w:w="826" w:type="dxa"/>
          </w:tcPr>
          <w:p w14:paraId="2BBB7462" w14:textId="039E5602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0.7496</w:t>
            </w:r>
          </w:p>
        </w:tc>
        <w:tc>
          <w:tcPr>
            <w:tcW w:w="1014" w:type="dxa"/>
          </w:tcPr>
          <w:p w14:paraId="516CB109" w14:textId="435825AB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[0.748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, 0.750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042" w:type="dxa"/>
          </w:tcPr>
          <w:p w14:paraId="49B80259" w14:textId="30A37564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0.1881</w:t>
            </w:r>
          </w:p>
        </w:tc>
        <w:tc>
          <w:tcPr>
            <w:tcW w:w="826" w:type="dxa"/>
          </w:tcPr>
          <w:p w14:paraId="333EF08B" w14:textId="3EBD1D84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0.8006</w:t>
            </w:r>
          </w:p>
        </w:tc>
        <w:tc>
          <w:tcPr>
            <w:tcW w:w="826" w:type="dxa"/>
          </w:tcPr>
          <w:p w14:paraId="109EC0AB" w14:textId="53CA68A8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0.3046</w:t>
            </w:r>
          </w:p>
        </w:tc>
        <w:tc>
          <w:tcPr>
            <w:tcW w:w="826" w:type="dxa"/>
          </w:tcPr>
          <w:p w14:paraId="35520E21" w14:textId="6E0ECD40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0.4848</w:t>
            </w:r>
          </w:p>
        </w:tc>
      </w:tr>
      <w:tr w:rsidR="00C11984" w:rsidRPr="009A6BC7" w14:paraId="78EAF97F" w14:textId="77777777" w:rsidTr="003A630C">
        <w:tc>
          <w:tcPr>
            <w:tcW w:w="1426" w:type="dxa"/>
          </w:tcPr>
          <w:p w14:paraId="75D0B2FB" w14:textId="77777777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1505" w:type="dxa"/>
          </w:tcPr>
          <w:p w14:paraId="626F46C9" w14:textId="13B2A68D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3 Transformer Blocks</w:t>
            </w:r>
          </w:p>
        </w:tc>
        <w:tc>
          <w:tcPr>
            <w:tcW w:w="826" w:type="dxa"/>
          </w:tcPr>
          <w:p w14:paraId="61FB73BF" w14:textId="317FA16B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0.7472</w:t>
            </w:r>
          </w:p>
        </w:tc>
        <w:tc>
          <w:tcPr>
            <w:tcW w:w="1014" w:type="dxa"/>
          </w:tcPr>
          <w:p w14:paraId="0694415A" w14:textId="6FEC2CD6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[0.746</w:t>
            </w:r>
            <w:r>
              <w:rPr>
                <w:rFonts w:ascii="Times New Roman" w:hAnsi="Times New Roman" w:cs="Times New Roman" w:hint="eastAsia"/>
                <w:sz w:val="22"/>
                <w:szCs w:val="22"/>
              </w:rPr>
              <w:t>4</w:t>
            </w: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, 0.74</w:t>
            </w:r>
            <w:r>
              <w:rPr>
                <w:rFonts w:ascii="Times New Roman" w:hAnsi="Times New Roman" w:cs="Times New Roman" w:hint="eastAsia"/>
                <w:sz w:val="22"/>
                <w:szCs w:val="22"/>
              </w:rPr>
              <w:t>79</w:t>
            </w: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042" w:type="dxa"/>
          </w:tcPr>
          <w:p w14:paraId="770C00C5" w14:textId="35FB13B5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0.1974</w:t>
            </w:r>
          </w:p>
        </w:tc>
        <w:tc>
          <w:tcPr>
            <w:tcW w:w="826" w:type="dxa"/>
          </w:tcPr>
          <w:p w14:paraId="22867FC7" w14:textId="4FAEC818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0.756</w:t>
            </w:r>
            <w:r>
              <w:rPr>
                <w:rFonts w:ascii="Times New Roman" w:hAnsi="Times New Roman" w:cs="Times New Roman" w:hint="eastAsia"/>
                <w:sz w:val="22"/>
                <w:szCs w:val="22"/>
              </w:rPr>
              <w:t>5</w:t>
            </w:r>
          </w:p>
        </w:tc>
        <w:tc>
          <w:tcPr>
            <w:tcW w:w="826" w:type="dxa"/>
          </w:tcPr>
          <w:p w14:paraId="1CE0BE0D" w14:textId="340FE46E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0.3131</w:t>
            </w:r>
          </w:p>
        </w:tc>
        <w:tc>
          <w:tcPr>
            <w:tcW w:w="826" w:type="dxa"/>
          </w:tcPr>
          <w:p w14:paraId="74E7BA82" w14:textId="076D6D14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0.48</w:t>
            </w:r>
            <w:r>
              <w:rPr>
                <w:rFonts w:ascii="Times New Roman" w:hAnsi="Times New Roman" w:cs="Times New Roman" w:hint="eastAsia"/>
                <w:sz w:val="22"/>
                <w:szCs w:val="22"/>
              </w:rPr>
              <w:t>29</w:t>
            </w:r>
          </w:p>
        </w:tc>
      </w:tr>
      <w:tr w:rsidR="00C11984" w:rsidRPr="009A6BC7" w14:paraId="326BE5E4" w14:textId="77777777" w:rsidTr="003A630C">
        <w:tc>
          <w:tcPr>
            <w:tcW w:w="1426" w:type="dxa"/>
          </w:tcPr>
          <w:p w14:paraId="6972691B" w14:textId="373937D9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30-day postdischarge mortality</w:t>
            </w:r>
          </w:p>
        </w:tc>
        <w:tc>
          <w:tcPr>
            <w:tcW w:w="1505" w:type="dxa"/>
          </w:tcPr>
          <w:p w14:paraId="65372745" w14:textId="5A0E624B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Full Model</w:t>
            </w:r>
          </w:p>
        </w:tc>
        <w:tc>
          <w:tcPr>
            <w:tcW w:w="826" w:type="dxa"/>
          </w:tcPr>
          <w:p w14:paraId="0FEA6294" w14:textId="77ABACFD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0.8557</w:t>
            </w:r>
          </w:p>
        </w:tc>
        <w:tc>
          <w:tcPr>
            <w:tcW w:w="1014" w:type="dxa"/>
          </w:tcPr>
          <w:p w14:paraId="2DD47972" w14:textId="129F3D75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[0.85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32</w:t>
            </w: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, 0.85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81</w:t>
            </w: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042" w:type="dxa"/>
          </w:tcPr>
          <w:p w14:paraId="034E292E" w14:textId="2A4C43F8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0.0111</w:t>
            </w:r>
          </w:p>
        </w:tc>
        <w:tc>
          <w:tcPr>
            <w:tcW w:w="826" w:type="dxa"/>
          </w:tcPr>
          <w:p w14:paraId="688E8EF1" w14:textId="66063872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0.8756</w:t>
            </w:r>
          </w:p>
        </w:tc>
        <w:tc>
          <w:tcPr>
            <w:tcW w:w="826" w:type="dxa"/>
          </w:tcPr>
          <w:p w14:paraId="400EAD76" w14:textId="658FA1E6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0.0220</w:t>
            </w:r>
          </w:p>
        </w:tc>
        <w:tc>
          <w:tcPr>
            <w:tcW w:w="826" w:type="dxa"/>
          </w:tcPr>
          <w:p w14:paraId="0E2166A8" w14:textId="68D50046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0.0530</w:t>
            </w:r>
          </w:p>
        </w:tc>
      </w:tr>
      <w:tr w:rsidR="00C11984" w:rsidRPr="009A6BC7" w14:paraId="75C69C01" w14:textId="77777777" w:rsidTr="003A630C">
        <w:tc>
          <w:tcPr>
            <w:tcW w:w="1426" w:type="dxa"/>
          </w:tcPr>
          <w:p w14:paraId="705F31C5" w14:textId="77777777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1505" w:type="dxa"/>
          </w:tcPr>
          <w:p w14:paraId="0F053985" w14:textId="7D399B63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3 Transformer Blocks</w:t>
            </w:r>
          </w:p>
        </w:tc>
        <w:tc>
          <w:tcPr>
            <w:tcW w:w="826" w:type="dxa"/>
          </w:tcPr>
          <w:p w14:paraId="567C6CD2" w14:textId="1195974A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0.85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1014" w:type="dxa"/>
          </w:tcPr>
          <w:p w14:paraId="7E679565" w14:textId="63A96095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[0.85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, 0.85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72</w:t>
            </w: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042" w:type="dxa"/>
          </w:tcPr>
          <w:p w14:paraId="015EA142" w14:textId="3261BDB9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0.011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26" w:type="dxa"/>
          </w:tcPr>
          <w:p w14:paraId="265D0DC9" w14:textId="35919050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0.8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662</w:t>
            </w:r>
          </w:p>
        </w:tc>
        <w:tc>
          <w:tcPr>
            <w:tcW w:w="826" w:type="dxa"/>
          </w:tcPr>
          <w:p w14:paraId="5AE6A353" w14:textId="18570BD2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0.02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826" w:type="dxa"/>
          </w:tcPr>
          <w:p w14:paraId="5D147B2F" w14:textId="1BEEFFCF" w:rsidR="00C11984" w:rsidRPr="009A6BC7" w:rsidRDefault="00C11984" w:rsidP="003A630C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9A6BC7">
              <w:rPr>
                <w:rFonts w:ascii="Times New Roman" w:hAnsi="Times New Roman" w:cs="Times New Roman"/>
                <w:sz w:val="22"/>
                <w:szCs w:val="22"/>
              </w:rPr>
              <w:t>0.05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</w:tr>
    </w:tbl>
    <w:p w14:paraId="1C0349EB" w14:textId="77777777" w:rsidR="002D1CC0" w:rsidRPr="00FB7888" w:rsidRDefault="002D1CC0" w:rsidP="002D1CC0">
      <w:pPr>
        <w:rPr>
          <w:rFonts w:ascii="Times New Roman" w:eastAsia="Times New Roman" w:hAnsi="Times New Roman" w:cs="Times New Roman"/>
          <w:i/>
          <w:iCs/>
          <w:u w:val="single"/>
        </w:rPr>
      </w:pPr>
    </w:p>
    <w:p w14:paraId="7EC15BD9" w14:textId="277AE3BA" w:rsidR="002D1CC0" w:rsidRPr="00FB7888" w:rsidRDefault="00447348" w:rsidP="002D1CC0">
      <w:pPr>
        <w:rPr>
          <w:rFonts w:ascii="Times New Roman" w:eastAsia="Times New Roman" w:hAnsi="Times New Roman" w:cs="Times New Roman"/>
          <w:i/>
          <w:iCs/>
          <w:u w:val="single"/>
        </w:rPr>
      </w:pPr>
      <w:r>
        <w:rPr>
          <w:rFonts w:ascii="Times New Roman" w:eastAsia="Times New Roman" w:hAnsi="Times New Roman" w:cs="Times New Roman" w:hint="eastAsia"/>
          <w:i/>
          <w:iCs/>
          <w:u w:val="single"/>
        </w:rPr>
        <w:t>(</w:t>
      </w:r>
      <w:r w:rsidR="002D1CC0" w:rsidRPr="00FB7888">
        <w:rPr>
          <w:rFonts w:ascii="Times New Roman" w:eastAsia="Times New Roman" w:hAnsi="Times New Roman" w:cs="Times New Roman"/>
          <w:i/>
          <w:iCs/>
          <w:u w:val="single"/>
        </w:rPr>
        <w:t>B</w:t>
      </w:r>
      <w:r>
        <w:rPr>
          <w:rFonts w:ascii="Times New Roman" w:eastAsia="Times New Roman" w:hAnsi="Times New Roman" w:cs="Times New Roman" w:hint="eastAsia"/>
          <w:i/>
          <w:iCs/>
          <w:u w:val="single"/>
        </w:rPr>
        <w:t>)</w:t>
      </w:r>
      <w:r w:rsidR="002D1CC0" w:rsidRPr="00FB7888">
        <w:rPr>
          <w:rFonts w:ascii="Times New Roman" w:eastAsia="Times New Roman" w:hAnsi="Times New Roman" w:cs="Times New Roman"/>
          <w:i/>
          <w:iCs/>
          <w:u w:val="single"/>
        </w:rPr>
        <w:t xml:space="preserve"> Replacement of Deep Sets with flattening comparator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6"/>
        <w:gridCol w:w="1008"/>
        <w:gridCol w:w="954"/>
        <w:gridCol w:w="1004"/>
        <w:gridCol w:w="1037"/>
        <w:gridCol w:w="954"/>
        <w:gridCol w:w="954"/>
        <w:gridCol w:w="954"/>
      </w:tblGrid>
      <w:tr w:rsidR="00C11984" w:rsidRPr="00897E41" w14:paraId="2980F599" w14:textId="77777777" w:rsidTr="00A608F0">
        <w:tc>
          <w:tcPr>
            <w:tcW w:w="1426" w:type="dxa"/>
          </w:tcPr>
          <w:p w14:paraId="49DFF23C" w14:textId="4DDBEBEE" w:rsidR="00C11984" w:rsidRPr="00897E41" w:rsidRDefault="00C11984" w:rsidP="00EE5918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Outcome Variable</w:t>
            </w:r>
          </w:p>
        </w:tc>
        <w:tc>
          <w:tcPr>
            <w:tcW w:w="1008" w:type="dxa"/>
          </w:tcPr>
          <w:p w14:paraId="2F5CBB0B" w14:textId="08F6D8E3" w:rsidR="00C11984" w:rsidRPr="00897E41" w:rsidRDefault="00C11984" w:rsidP="00EE5918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Model Variant</w:t>
            </w:r>
          </w:p>
        </w:tc>
        <w:tc>
          <w:tcPr>
            <w:tcW w:w="954" w:type="dxa"/>
          </w:tcPr>
          <w:p w14:paraId="13806745" w14:textId="00EB44A0" w:rsidR="00C11984" w:rsidRPr="00897E41" w:rsidRDefault="00C11984" w:rsidP="00EE5918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AUC-ROC</w:t>
            </w:r>
          </w:p>
        </w:tc>
        <w:tc>
          <w:tcPr>
            <w:tcW w:w="1004" w:type="dxa"/>
          </w:tcPr>
          <w:p w14:paraId="4006867A" w14:textId="5CB45E87" w:rsidR="00C11984" w:rsidRPr="00897E41" w:rsidRDefault="00C11984" w:rsidP="00EE5918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AUC-ROC CI</w:t>
            </w:r>
          </w:p>
        </w:tc>
        <w:tc>
          <w:tcPr>
            <w:tcW w:w="1037" w:type="dxa"/>
          </w:tcPr>
          <w:p w14:paraId="238CF14D" w14:textId="7622F6BB" w:rsidR="00C11984" w:rsidRPr="00897E41" w:rsidRDefault="00C11984" w:rsidP="00EE5918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Precision</w:t>
            </w:r>
          </w:p>
        </w:tc>
        <w:tc>
          <w:tcPr>
            <w:tcW w:w="954" w:type="dxa"/>
          </w:tcPr>
          <w:p w14:paraId="7111ED23" w14:textId="36606782" w:rsidR="00C11984" w:rsidRPr="00897E41" w:rsidRDefault="00C11984" w:rsidP="00EE5918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Recall</w:t>
            </w:r>
          </w:p>
        </w:tc>
        <w:tc>
          <w:tcPr>
            <w:tcW w:w="954" w:type="dxa"/>
          </w:tcPr>
          <w:p w14:paraId="57C35392" w14:textId="2B6FBE92" w:rsidR="00C11984" w:rsidRPr="00897E41" w:rsidRDefault="00C11984" w:rsidP="00EE5918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F1</w:t>
            </w:r>
          </w:p>
        </w:tc>
        <w:tc>
          <w:tcPr>
            <w:tcW w:w="954" w:type="dxa"/>
          </w:tcPr>
          <w:p w14:paraId="7B69EB9E" w14:textId="78EEA06E" w:rsidR="00C11984" w:rsidRPr="00897E41" w:rsidRDefault="00C11984" w:rsidP="00EE5918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F2</w:t>
            </w:r>
          </w:p>
        </w:tc>
      </w:tr>
      <w:tr w:rsidR="00C11984" w:rsidRPr="00897E41" w14:paraId="7063E71D" w14:textId="77777777" w:rsidTr="00A608F0">
        <w:tc>
          <w:tcPr>
            <w:tcW w:w="1426" w:type="dxa"/>
          </w:tcPr>
          <w:p w14:paraId="535AC952" w14:textId="23A2DF5B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 xml:space="preserve">30-day </w:t>
            </w:r>
            <w:r w:rsidRPr="00897E41">
              <w:rPr>
                <w:rFonts w:ascii="Times New Roman" w:hAnsi="Times New Roman" w:cs="Times New Roman" w:hint="eastAsia"/>
                <w:sz w:val="22"/>
                <w:szCs w:val="22"/>
              </w:rPr>
              <w:t>r</w:t>
            </w: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eadmission</w:t>
            </w:r>
          </w:p>
        </w:tc>
        <w:tc>
          <w:tcPr>
            <w:tcW w:w="1008" w:type="dxa"/>
          </w:tcPr>
          <w:p w14:paraId="5CEA275A" w14:textId="7722ECA1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Full Model</w:t>
            </w:r>
          </w:p>
        </w:tc>
        <w:tc>
          <w:tcPr>
            <w:tcW w:w="954" w:type="dxa"/>
          </w:tcPr>
          <w:p w14:paraId="1DF49C5C" w14:textId="5E146630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0.7496</w:t>
            </w:r>
          </w:p>
        </w:tc>
        <w:tc>
          <w:tcPr>
            <w:tcW w:w="1004" w:type="dxa"/>
          </w:tcPr>
          <w:p w14:paraId="4C1F4824" w14:textId="755E876A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[0.748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, 0.750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037" w:type="dxa"/>
          </w:tcPr>
          <w:p w14:paraId="3DC9F3DE" w14:textId="3D935362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0.1881</w:t>
            </w:r>
          </w:p>
        </w:tc>
        <w:tc>
          <w:tcPr>
            <w:tcW w:w="954" w:type="dxa"/>
          </w:tcPr>
          <w:p w14:paraId="079D5CA6" w14:textId="110F1744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0.8006</w:t>
            </w:r>
          </w:p>
        </w:tc>
        <w:tc>
          <w:tcPr>
            <w:tcW w:w="954" w:type="dxa"/>
          </w:tcPr>
          <w:p w14:paraId="3AF80D58" w14:textId="0A109963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0.3046</w:t>
            </w:r>
          </w:p>
        </w:tc>
        <w:tc>
          <w:tcPr>
            <w:tcW w:w="954" w:type="dxa"/>
          </w:tcPr>
          <w:p w14:paraId="5924B5EB" w14:textId="5960677F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0.4848</w:t>
            </w:r>
          </w:p>
        </w:tc>
      </w:tr>
      <w:tr w:rsidR="00C11984" w:rsidRPr="00897E41" w14:paraId="7180AB7E" w14:textId="77777777" w:rsidTr="00A608F0">
        <w:tc>
          <w:tcPr>
            <w:tcW w:w="1426" w:type="dxa"/>
          </w:tcPr>
          <w:p w14:paraId="43A62F35" w14:textId="77777777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1008" w:type="dxa"/>
          </w:tcPr>
          <w:p w14:paraId="596DDED7" w14:textId="668C3A97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Without DeepSet</w:t>
            </w:r>
          </w:p>
        </w:tc>
        <w:tc>
          <w:tcPr>
            <w:tcW w:w="954" w:type="dxa"/>
          </w:tcPr>
          <w:p w14:paraId="670ACF18" w14:textId="0D208E2F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0.7474</w:t>
            </w:r>
          </w:p>
        </w:tc>
        <w:tc>
          <w:tcPr>
            <w:tcW w:w="1004" w:type="dxa"/>
          </w:tcPr>
          <w:p w14:paraId="24B7C8A0" w14:textId="28467E23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[0.746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, 0.748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037" w:type="dxa"/>
          </w:tcPr>
          <w:p w14:paraId="28AAB1FC" w14:textId="6A9824C7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0.1933</w:t>
            </w:r>
          </w:p>
        </w:tc>
        <w:tc>
          <w:tcPr>
            <w:tcW w:w="954" w:type="dxa"/>
          </w:tcPr>
          <w:p w14:paraId="377ACE4A" w14:textId="31B7CC48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0.7724</w:t>
            </w:r>
          </w:p>
        </w:tc>
        <w:tc>
          <w:tcPr>
            <w:tcW w:w="954" w:type="dxa"/>
          </w:tcPr>
          <w:p w14:paraId="7D48BA21" w14:textId="5FC49AE6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0.3092</w:t>
            </w:r>
          </w:p>
        </w:tc>
        <w:tc>
          <w:tcPr>
            <w:tcW w:w="954" w:type="dxa"/>
          </w:tcPr>
          <w:p w14:paraId="6A198E9A" w14:textId="415DE8F6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0.4829</w:t>
            </w:r>
          </w:p>
        </w:tc>
      </w:tr>
      <w:tr w:rsidR="00C11984" w:rsidRPr="00897E41" w14:paraId="4FC7ECD3" w14:textId="77777777" w:rsidTr="00A608F0">
        <w:tc>
          <w:tcPr>
            <w:tcW w:w="1426" w:type="dxa"/>
          </w:tcPr>
          <w:p w14:paraId="70400325" w14:textId="1EB2CA83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30-day postdischarge mortality</w:t>
            </w:r>
          </w:p>
        </w:tc>
        <w:tc>
          <w:tcPr>
            <w:tcW w:w="1008" w:type="dxa"/>
          </w:tcPr>
          <w:p w14:paraId="62C5A4BD" w14:textId="132B0AA0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Full Model</w:t>
            </w:r>
          </w:p>
        </w:tc>
        <w:tc>
          <w:tcPr>
            <w:tcW w:w="954" w:type="dxa"/>
          </w:tcPr>
          <w:p w14:paraId="534DE211" w14:textId="334E8D3D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0.8557</w:t>
            </w:r>
          </w:p>
        </w:tc>
        <w:tc>
          <w:tcPr>
            <w:tcW w:w="1004" w:type="dxa"/>
          </w:tcPr>
          <w:p w14:paraId="6DE6863B" w14:textId="2CD7AB74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[0.85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32</w:t>
            </w: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, 0.85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81</w:t>
            </w: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037" w:type="dxa"/>
          </w:tcPr>
          <w:p w14:paraId="24225904" w14:textId="0269AC5A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0.0111</w:t>
            </w:r>
          </w:p>
        </w:tc>
        <w:tc>
          <w:tcPr>
            <w:tcW w:w="954" w:type="dxa"/>
          </w:tcPr>
          <w:p w14:paraId="54BDBC61" w14:textId="1232569A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0.8756</w:t>
            </w:r>
          </w:p>
        </w:tc>
        <w:tc>
          <w:tcPr>
            <w:tcW w:w="954" w:type="dxa"/>
          </w:tcPr>
          <w:p w14:paraId="0DF0AB7C" w14:textId="67756631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0.0220</w:t>
            </w:r>
          </w:p>
        </w:tc>
        <w:tc>
          <w:tcPr>
            <w:tcW w:w="954" w:type="dxa"/>
          </w:tcPr>
          <w:p w14:paraId="64EF6A25" w14:textId="76249B3E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0.0530</w:t>
            </w:r>
          </w:p>
        </w:tc>
      </w:tr>
      <w:tr w:rsidR="00C11984" w:rsidRPr="00897E41" w14:paraId="6757D3DC" w14:textId="77777777" w:rsidTr="00A608F0">
        <w:tc>
          <w:tcPr>
            <w:tcW w:w="1426" w:type="dxa"/>
          </w:tcPr>
          <w:p w14:paraId="43D53D42" w14:textId="77777777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1008" w:type="dxa"/>
          </w:tcPr>
          <w:p w14:paraId="669BE850" w14:textId="2D25A071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Without DeepSet</w:t>
            </w:r>
          </w:p>
        </w:tc>
        <w:tc>
          <w:tcPr>
            <w:tcW w:w="954" w:type="dxa"/>
          </w:tcPr>
          <w:p w14:paraId="062C2F04" w14:textId="799D8D08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0.8513</w:t>
            </w:r>
          </w:p>
        </w:tc>
        <w:tc>
          <w:tcPr>
            <w:tcW w:w="1004" w:type="dxa"/>
          </w:tcPr>
          <w:p w14:paraId="681459C8" w14:textId="0C0B3AC0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[0.84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88</w:t>
            </w: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, 0.85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38</w:t>
            </w: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037" w:type="dxa"/>
          </w:tcPr>
          <w:p w14:paraId="7EAAA9B4" w14:textId="2A9FE68E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0.0108</w:t>
            </w:r>
          </w:p>
        </w:tc>
        <w:tc>
          <w:tcPr>
            <w:tcW w:w="954" w:type="dxa"/>
          </w:tcPr>
          <w:p w14:paraId="743D5AB2" w14:textId="237574C9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0.8777</w:t>
            </w:r>
          </w:p>
        </w:tc>
        <w:tc>
          <w:tcPr>
            <w:tcW w:w="954" w:type="dxa"/>
          </w:tcPr>
          <w:p w14:paraId="70CD45B0" w14:textId="6EC49729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0.0214</w:t>
            </w:r>
          </w:p>
        </w:tc>
        <w:tc>
          <w:tcPr>
            <w:tcW w:w="954" w:type="dxa"/>
          </w:tcPr>
          <w:p w14:paraId="0DF767DA" w14:textId="0A33B50B" w:rsidR="00C11984" w:rsidRPr="00897E41" w:rsidRDefault="00C11984" w:rsidP="00A608F0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u w:val="single"/>
              </w:rPr>
            </w:pPr>
            <w:r w:rsidRPr="00897E41">
              <w:rPr>
                <w:rFonts w:ascii="Times New Roman" w:hAnsi="Times New Roman" w:cs="Times New Roman"/>
                <w:sz w:val="22"/>
                <w:szCs w:val="22"/>
              </w:rPr>
              <w:t>0.0515</w:t>
            </w:r>
          </w:p>
        </w:tc>
      </w:tr>
    </w:tbl>
    <w:p w14:paraId="7C97F797" w14:textId="77777777" w:rsidR="00EE5918" w:rsidRPr="00FB7888" w:rsidRDefault="00EE5918" w:rsidP="002D1CC0">
      <w:pPr>
        <w:rPr>
          <w:rFonts w:ascii="Times New Roman" w:eastAsia="Times New Roman" w:hAnsi="Times New Roman" w:cs="Times New Roman"/>
          <w:i/>
          <w:iCs/>
          <w:u w:val="single"/>
        </w:rPr>
      </w:pPr>
    </w:p>
    <w:p w14:paraId="26668209" w14:textId="307F28C5" w:rsidR="002D1CC0" w:rsidRPr="00FB7888" w:rsidRDefault="00447348" w:rsidP="002D1CC0">
      <w:pPr>
        <w:rPr>
          <w:rFonts w:ascii="Times New Roman" w:eastAsia="Times New Roman" w:hAnsi="Times New Roman" w:cs="Times New Roman"/>
          <w:i/>
          <w:iCs/>
          <w:u w:val="single"/>
        </w:rPr>
      </w:pPr>
      <w:r>
        <w:rPr>
          <w:rFonts w:ascii="Times New Roman" w:eastAsia="Times New Roman" w:hAnsi="Times New Roman" w:cs="Times New Roman" w:hint="eastAsia"/>
          <w:i/>
          <w:iCs/>
          <w:u w:val="single"/>
        </w:rPr>
        <w:t>(C)</w:t>
      </w:r>
      <w:r w:rsidR="002D1CC0" w:rsidRPr="00FB7888">
        <w:rPr>
          <w:rFonts w:ascii="Times New Roman" w:eastAsia="Times New Roman" w:hAnsi="Times New Roman" w:cs="Times New Roman"/>
          <w:i/>
          <w:iCs/>
          <w:u w:val="single"/>
        </w:rPr>
        <w:t xml:space="preserve"> Removal of demographic and socioeconomic inputs (ICD-only)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6"/>
        <w:gridCol w:w="980"/>
        <w:gridCol w:w="960"/>
        <w:gridCol w:w="1007"/>
        <w:gridCol w:w="1038"/>
        <w:gridCol w:w="960"/>
        <w:gridCol w:w="960"/>
        <w:gridCol w:w="960"/>
      </w:tblGrid>
      <w:tr w:rsidR="00C11984" w:rsidRPr="00AD5AFF" w14:paraId="32859545" w14:textId="77777777" w:rsidTr="002D762D">
        <w:tc>
          <w:tcPr>
            <w:tcW w:w="1426" w:type="dxa"/>
          </w:tcPr>
          <w:p w14:paraId="588EBB51" w14:textId="29EDD0F8" w:rsidR="00C11984" w:rsidRPr="00AD5AFF" w:rsidRDefault="00C11984" w:rsidP="00B02679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Outcome Variable</w:t>
            </w:r>
          </w:p>
        </w:tc>
        <w:tc>
          <w:tcPr>
            <w:tcW w:w="980" w:type="dxa"/>
          </w:tcPr>
          <w:p w14:paraId="76B4F75A" w14:textId="23767537" w:rsidR="00C11984" w:rsidRPr="00AD5AFF" w:rsidRDefault="00C11984" w:rsidP="00B02679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Model Variant</w:t>
            </w:r>
          </w:p>
        </w:tc>
        <w:tc>
          <w:tcPr>
            <w:tcW w:w="960" w:type="dxa"/>
          </w:tcPr>
          <w:p w14:paraId="17822B3D" w14:textId="127B8A06" w:rsidR="00C11984" w:rsidRPr="00AD5AFF" w:rsidRDefault="00C11984" w:rsidP="00B02679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AUC-ROC</w:t>
            </w:r>
          </w:p>
        </w:tc>
        <w:tc>
          <w:tcPr>
            <w:tcW w:w="1007" w:type="dxa"/>
          </w:tcPr>
          <w:p w14:paraId="77C17A14" w14:textId="286ACB81" w:rsidR="00C11984" w:rsidRPr="00AD5AFF" w:rsidRDefault="00C11984" w:rsidP="00B02679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AUC-ROC CI</w:t>
            </w:r>
          </w:p>
        </w:tc>
        <w:tc>
          <w:tcPr>
            <w:tcW w:w="1038" w:type="dxa"/>
          </w:tcPr>
          <w:p w14:paraId="349510D3" w14:textId="43B167A8" w:rsidR="00C11984" w:rsidRPr="00AD5AFF" w:rsidRDefault="00C11984" w:rsidP="00B02679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Precision</w:t>
            </w:r>
          </w:p>
        </w:tc>
        <w:tc>
          <w:tcPr>
            <w:tcW w:w="960" w:type="dxa"/>
          </w:tcPr>
          <w:p w14:paraId="55B34E1C" w14:textId="07E268C5" w:rsidR="00C11984" w:rsidRPr="00AD5AFF" w:rsidRDefault="00C11984" w:rsidP="00B02679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Recall</w:t>
            </w:r>
          </w:p>
        </w:tc>
        <w:tc>
          <w:tcPr>
            <w:tcW w:w="960" w:type="dxa"/>
          </w:tcPr>
          <w:p w14:paraId="5AC871BF" w14:textId="13DA0970" w:rsidR="00C11984" w:rsidRPr="00AD5AFF" w:rsidRDefault="00C11984" w:rsidP="00B02679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F1</w:t>
            </w:r>
          </w:p>
        </w:tc>
        <w:tc>
          <w:tcPr>
            <w:tcW w:w="960" w:type="dxa"/>
          </w:tcPr>
          <w:p w14:paraId="56C0839A" w14:textId="2EA8C62F" w:rsidR="00C11984" w:rsidRPr="00AD5AFF" w:rsidRDefault="00C11984" w:rsidP="00B02679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F2</w:t>
            </w:r>
          </w:p>
        </w:tc>
      </w:tr>
      <w:tr w:rsidR="00C11984" w:rsidRPr="00AD5AFF" w14:paraId="08EA09A2" w14:textId="77777777" w:rsidTr="002D762D">
        <w:tc>
          <w:tcPr>
            <w:tcW w:w="1426" w:type="dxa"/>
          </w:tcPr>
          <w:p w14:paraId="49BC483D" w14:textId="353696BB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 xml:space="preserve">30-day </w:t>
            </w:r>
            <w:r w:rsidRPr="00AD5AFF">
              <w:rPr>
                <w:rFonts w:ascii="Times New Roman" w:hAnsi="Times New Roman" w:cs="Times New Roman" w:hint="eastAsia"/>
                <w:sz w:val="22"/>
                <w:szCs w:val="22"/>
              </w:rPr>
              <w:t>r</w:t>
            </w: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eadmission</w:t>
            </w:r>
          </w:p>
        </w:tc>
        <w:tc>
          <w:tcPr>
            <w:tcW w:w="980" w:type="dxa"/>
          </w:tcPr>
          <w:p w14:paraId="572C33A3" w14:textId="06D17C76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Full Model</w:t>
            </w:r>
          </w:p>
        </w:tc>
        <w:tc>
          <w:tcPr>
            <w:tcW w:w="960" w:type="dxa"/>
          </w:tcPr>
          <w:p w14:paraId="55C5C822" w14:textId="7F87CE32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0.7496</w:t>
            </w:r>
          </w:p>
        </w:tc>
        <w:tc>
          <w:tcPr>
            <w:tcW w:w="1007" w:type="dxa"/>
          </w:tcPr>
          <w:p w14:paraId="1F9BAAFA" w14:textId="13CF0220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[0.74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88</w:t>
            </w: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, 0.75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04</w:t>
            </w: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038" w:type="dxa"/>
          </w:tcPr>
          <w:p w14:paraId="050271DC" w14:textId="459EB203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0.1881</w:t>
            </w:r>
          </w:p>
        </w:tc>
        <w:tc>
          <w:tcPr>
            <w:tcW w:w="960" w:type="dxa"/>
          </w:tcPr>
          <w:p w14:paraId="49D6B3FA" w14:textId="086DC45A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0.8006</w:t>
            </w:r>
          </w:p>
        </w:tc>
        <w:tc>
          <w:tcPr>
            <w:tcW w:w="960" w:type="dxa"/>
          </w:tcPr>
          <w:p w14:paraId="4CC35A5B" w14:textId="3D571E1A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0.3046</w:t>
            </w:r>
          </w:p>
        </w:tc>
        <w:tc>
          <w:tcPr>
            <w:tcW w:w="960" w:type="dxa"/>
          </w:tcPr>
          <w:p w14:paraId="7D6E3B68" w14:textId="47CC01EF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0.4848</w:t>
            </w:r>
          </w:p>
        </w:tc>
      </w:tr>
      <w:tr w:rsidR="00C11984" w:rsidRPr="00AD5AFF" w14:paraId="2D61BF7C" w14:textId="77777777" w:rsidTr="002D762D">
        <w:tc>
          <w:tcPr>
            <w:tcW w:w="1426" w:type="dxa"/>
          </w:tcPr>
          <w:p w14:paraId="15804147" w14:textId="77777777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980" w:type="dxa"/>
          </w:tcPr>
          <w:p w14:paraId="745507D2" w14:textId="7152C6E8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ICD Inputs Only</w:t>
            </w:r>
          </w:p>
        </w:tc>
        <w:tc>
          <w:tcPr>
            <w:tcW w:w="960" w:type="dxa"/>
          </w:tcPr>
          <w:p w14:paraId="7D1A0AFB" w14:textId="634CCA53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0.7483</w:t>
            </w:r>
          </w:p>
        </w:tc>
        <w:tc>
          <w:tcPr>
            <w:tcW w:w="1007" w:type="dxa"/>
          </w:tcPr>
          <w:p w14:paraId="6B243D96" w14:textId="173CAC0E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[0.747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, 0.74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90</w:t>
            </w: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038" w:type="dxa"/>
          </w:tcPr>
          <w:p w14:paraId="1B5C5B2D" w14:textId="02C09BE4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0.1907</w:t>
            </w:r>
          </w:p>
        </w:tc>
        <w:tc>
          <w:tcPr>
            <w:tcW w:w="960" w:type="dxa"/>
          </w:tcPr>
          <w:p w14:paraId="4122956E" w14:textId="719EF0CA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0.7868</w:t>
            </w:r>
          </w:p>
        </w:tc>
        <w:tc>
          <w:tcPr>
            <w:tcW w:w="960" w:type="dxa"/>
          </w:tcPr>
          <w:p w14:paraId="66CB6CC2" w14:textId="03A94685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0.3070</w:t>
            </w:r>
          </w:p>
        </w:tc>
        <w:tc>
          <w:tcPr>
            <w:tcW w:w="960" w:type="dxa"/>
          </w:tcPr>
          <w:p w14:paraId="2518397A" w14:textId="5E204BD5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0.4842</w:t>
            </w:r>
          </w:p>
        </w:tc>
      </w:tr>
      <w:tr w:rsidR="00C11984" w:rsidRPr="00AD5AFF" w14:paraId="04F697B7" w14:textId="77777777" w:rsidTr="002D762D">
        <w:tc>
          <w:tcPr>
            <w:tcW w:w="1426" w:type="dxa"/>
          </w:tcPr>
          <w:p w14:paraId="19FBBA70" w14:textId="57B1B794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30-day postdischarge mortality</w:t>
            </w:r>
          </w:p>
        </w:tc>
        <w:tc>
          <w:tcPr>
            <w:tcW w:w="980" w:type="dxa"/>
          </w:tcPr>
          <w:p w14:paraId="692C0B9D" w14:textId="42153FC6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Full Model</w:t>
            </w:r>
          </w:p>
        </w:tc>
        <w:tc>
          <w:tcPr>
            <w:tcW w:w="960" w:type="dxa"/>
          </w:tcPr>
          <w:p w14:paraId="59C67753" w14:textId="5B94EA5C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0.8557</w:t>
            </w:r>
          </w:p>
        </w:tc>
        <w:tc>
          <w:tcPr>
            <w:tcW w:w="1007" w:type="dxa"/>
          </w:tcPr>
          <w:p w14:paraId="2DDC9D92" w14:textId="57F13E02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[0.85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32</w:t>
            </w: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, 0.85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81</w:t>
            </w: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038" w:type="dxa"/>
          </w:tcPr>
          <w:p w14:paraId="1FE22A71" w14:textId="4F75792E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0.0111</w:t>
            </w:r>
          </w:p>
        </w:tc>
        <w:tc>
          <w:tcPr>
            <w:tcW w:w="960" w:type="dxa"/>
          </w:tcPr>
          <w:p w14:paraId="42830712" w14:textId="4332C3FB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0.8756</w:t>
            </w:r>
          </w:p>
        </w:tc>
        <w:tc>
          <w:tcPr>
            <w:tcW w:w="960" w:type="dxa"/>
          </w:tcPr>
          <w:p w14:paraId="37B30519" w14:textId="35FB758A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0.0220</w:t>
            </w:r>
          </w:p>
        </w:tc>
        <w:tc>
          <w:tcPr>
            <w:tcW w:w="960" w:type="dxa"/>
          </w:tcPr>
          <w:p w14:paraId="69D75577" w14:textId="420957D6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0.0530</w:t>
            </w:r>
          </w:p>
        </w:tc>
      </w:tr>
      <w:tr w:rsidR="00C11984" w:rsidRPr="00AD5AFF" w14:paraId="47046D28" w14:textId="77777777" w:rsidTr="002D762D">
        <w:tc>
          <w:tcPr>
            <w:tcW w:w="1426" w:type="dxa"/>
          </w:tcPr>
          <w:p w14:paraId="03270706" w14:textId="77777777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980" w:type="dxa"/>
          </w:tcPr>
          <w:p w14:paraId="0B4525DC" w14:textId="4F0EBAF8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ICD Inputs Only</w:t>
            </w:r>
          </w:p>
        </w:tc>
        <w:tc>
          <w:tcPr>
            <w:tcW w:w="960" w:type="dxa"/>
          </w:tcPr>
          <w:p w14:paraId="76CA10A2" w14:textId="22C66B72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0.8483</w:t>
            </w:r>
          </w:p>
        </w:tc>
        <w:tc>
          <w:tcPr>
            <w:tcW w:w="1007" w:type="dxa"/>
          </w:tcPr>
          <w:p w14:paraId="40ED1206" w14:textId="00853DFD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[0.84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57</w:t>
            </w: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, 0.85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09</w:t>
            </w: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]</w:t>
            </w:r>
          </w:p>
        </w:tc>
        <w:tc>
          <w:tcPr>
            <w:tcW w:w="1038" w:type="dxa"/>
          </w:tcPr>
          <w:p w14:paraId="693B6500" w14:textId="0FF3612E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0.0110</w:t>
            </w:r>
          </w:p>
        </w:tc>
        <w:tc>
          <w:tcPr>
            <w:tcW w:w="960" w:type="dxa"/>
          </w:tcPr>
          <w:p w14:paraId="269EAF8E" w14:textId="6DF7BE4A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0.8627</w:t>
            </w:r>
          </w:p>
        </w:tc>
        <w:tc>
          <w:tcPr>
            <w:tcW w:w="960" w:type="dxa"/>
          </w:tcPr>
          <w:p w14:paraId="30C1AC69" w14:textId="0227FEAB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0.0218</w:t>
            </w:r>
          </w:p>
        </w:tc>
        <w:tc>
          <w:tcPr>
            <w:tcW w:w="960" w:type="dxa"/>
          </w:tcPr>
          <w:p w14:paraId="10FFF91C" w14:textId="5F71553C" w:rsidR="00C11984" w:rsidRPr="00AD5AFF" w:rsidRDefault="00C11984" w:rsidP="002D762D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D5AFF">
              <w:rPr>
                <w:rFonts w:ascii="Times New Roman" w:hAnsi="Times New Roman" w:cs="Times New Roman"/>
                <w:sz w:val="22"/>
                <w:szCs w:val="22"/>
              </w:rPr>
              <w:t>0.0525</w:t>
            </w:r>
          </w:p>
        </w:tc>
      </w:tr>
    </w:tbl>
    <w:p w14:paraId="7E77BDCC" w14:textId="77777777" w:rsidR="00FB190F" w:rsidRPr="00FB7888" w:rsidRDefault="00FB190F" w:rsidP="002D1CC0">
      <w:pPr>
        <w:rPr>
          <w:rFonts w:ascii="Times New Roman" w:eastAsia="Times New Roman" w:hAnsi="Times New Roman" w:cs="Times New Roman"/>
          <w:i/>
          <w:iCs/>
        </w:rPr>
      </w:pPr>
    </w:p>
    <w:p w14:paraId="265EE6A9" w14:textId="77777777" w:rsidR="00FB190F" w:rsidRPr="00FB7888" w:rsidRDefault="00FB190F">
      <w:pPr>
        <w:rPr>
          <w:rFonts w:ascii="Times New Roman" w:eastAsia="Times New Roman" w:hAnsi="Times New Roman" w:cs="Times New Roman"/>
          <w:i/>
          <w:iCs/>
        </w:rPr>
      </w:pPr>
      <w:r w:rsidRPr="00FB7888">
        <w:rPr>
          <w:rFonts w:ascii="Times New Roman" w:eastAsia="Times New Roman" w:hAnsi="Times New Roman" w:cs="Times New Roman"/>
          <w:i/>
          <w:iCs/>
        </w:rPr>
        <w:br w:type="page"/>
      </w:r>
    </w:p>
    <w:p w14:paraId="5B49EB0A" w14:textId="2D8C7794" w:rsidR="008C6983" w:rsidRPr="00FB7888" w:rsidRDefault="008C6983" w:rsidP="008C6983">
      <w:pPr>
        <w:rPr>
          <w:rFonts w:ascii="Times New Roman" w:eastAsia="Times New Roman" w:hAnsi="Times New Roman" w:cs="Times New Roman"/>
          <w:i/>
          <w:iCs/>
        </w:rPr>
      </w:pPr>
      <w:r w:rsidRPr="00FB7888">
        <w:rPr>
          <w:rFonts w:ascii="Times New Roman" w:eastAsia="Times New Roman" w:hAnsi="Times New Roman" w:cs="Times New Roman"/>
          <w:b/>
          <w:bCs/>
        </w:rPr>
        <w:lastRenderedPageBreak/>
        <w:t xml:space="preserve">eFigure 1: </w:t>
      </w:r>
      <w:r w:rsidR="005B10A3" w:rsidRPr="005B10A3">
        <w:rPr>
          <w:rFonts w:ascii="Times New Roman" w:eastAsia="Times New Roman" w:hAnsi="Times New Roman" w:cs="Times New Roman"/>
          <w:b/>
          <w:bCs/>
        </w:rPr>
        <w:t>Permutation-invariant ICD Embedding Model</w:t>
      </w:r>
    </w:p>
    <w:p w14:paraId="6B44B320" w14:textId="77777777" w:rsidR="005B10A3" w:rsidRPr="008C4CA6" w:rsidRDefault="005B10A3" w:rsidP="005B10A3">
      <w:pPr>
        <w:spacing w:before="280" w:after="280" w:line="240" w:lineRule="auto"/>
        <w:rPr>
          <w:rFonts w:ascii="Times New Roman" w:eastAsia="Times New Roman" w:hAnsi="Times New Roman" w:cs="Times New Roman"/>
          <w:i/>
          <w:iCs/>
        </w:rPr>
      </w:pPr>
      <w:r w:rsidRPr="008C4CA6">
        <w:rPr>
          <w:rFonts w:ascii="Times New Roman" w:eastAsia="Times New Roman" w:hAnsi="Times New Roman" w:cs="Times New Roman"/>
          <w:i/>
          <w:iCs/>
          <w:noProof/>
        </w:rPr>
        <w:drawing>
          <wp:inline distT="114300" distB="114300" distL="114300" distR="114300" wp14:anchorId="10EE7702" wp14:editId="27585401">
            <wp:extent cx="4595813" cy="3211177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3211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B00B5D" w14:textId="3243D984" w:rsidR="008C6983" w:rsidRPr="005B3050" w:rsidRDefault="005B10A3" w:rsidP="005B3050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 w:rsidRPr="008C4CA6">
        <w:rPr>
          <w:rFonts w:ascii="Times New Roman" w:eastAsia="Times New Roman" w:hAnsi="Times New Roman" w:cs="Times New Roman"/>
        </w:rPr>
        <w:t>*</w:t>
      </w:r>
      <w:r w:rsidRPr="00D73EC6">
        <w:rPr>
          <w:rFonts w:ascii="Times New Roman" w:eastAsia="Times New Roman" w:hAnsi="Times New Roman" w:cs="Times New Roman"/>
        </w:rPr>
        <w:t>Given a patient’s ICD-10-CM diagnosis codes together with demographic and socioeconomic features, the model estimates risk of 30-day readmission and 30-day postdischarge mortality. Diagnosis codes are embedded and aggregated with a Deep Sets module, then combined with other inputs to generate the final prediction.</w:t>
      </w:r>
    </w:p>
    <w:p w14:paraId="16A5CCF2" w14:textId="77777777" w:rsidR="008C6983" w:rsidRDefault="008C6983" w:rsidP="002D1CC0">
      <w:pPr>
        <w:rPr>
          <w:rFonts w:ascii="Times New Roman" w:eastAsia="Times New Roman" w:hAnsi="Times New Roman" w:cs="Times New Roman"/>
          <w:b/>
          <w:bCs/>
        </w:rPr>
      </w:pPr>
    </w:p>
    <w:p w14:paraId="2F1397DF" w14:textId="28E51FA9" w:rsidR="00FB190F" w:rsidRPr="00FB7888" w:rsidRDefault="00FB190F" w:rsidP="002D1CC0">
      <w:pPr>
        <w:rPr>
          <w:rFonts w:ascii="Times New Roman" w:eastAsia="Times New Roman" w:hAnsi="Times New Roman" w:cs="Times New Roman"/>
          <w:i/>
          <w:iCs/>
        </w:rPr>
      </w:pPr>
      <w:r w:rsidRPr="00FB7888">
        <w:rPr>
          <w:rFonts w:ascii="Times New Roman" w:eastAsia="Times New Roman" w:hAnsi="Times New Roman" w:cs="Times New Roman"/>
          <w:b/>
          <w:bCs/>
        </w:rPr>
        <w:t xml:space="preserve">eFigure </w:t>
      </w:r>
      <w:r w:rsidR="008C6983">
        <w:rPr>
          <w:rFonts w:ascii="Times New Roman" w:eastAsia="Times New Roman" w:hAnsi="Times New Roman" w:cs="Times New Roman" w:hint="eastAsia"/>
          <w:b/>
          <w:bCs/>
        </w:rPr>
        <w:t>2</w:t>
      </w:r>
      <w:r w:rsidRPr="00FB7888">
        <w:rPr>
          <w:rFonts w:ascii="Times New Roman" w:eastAsia="Times New Roman" w:hAnsi="Times New Roman" w:cs="Times New Roman"/>
          <w:b/>
          <w:bCs/>
        </w:rPr>
        <w:t>: Top ICD-10-CM codes by Integrated Gradients for 30-day mortality including index-hospital death.</w:t>
      </w:r>
      <w:r w:rsidRPr="00FB7888">
        <w:rPr>
          <w:rFonts w:ascii="Times New Roman" w:eastAsia="Times New Roman" w:hAnsi="Times New Roman" w:cs="Times New Roman"/>
          <w:i/>
          <w:iCs/>
        </w:rPr>
        <w:t xml:space="preserve"> </w:t>
      </w:r>
    </w:p>
    <w:p w14:paraId="78B86458" w14:textId="36A8F7B9" w:rsidR="004F023C" w:rsidRPr="00FB7888" w:rsidRDefault="008C06EA" w:rsidP="002D1CC0">
      <w:pPr>
        <w:rPr>
          <w:rFonts w:ascii="Times New Roman" w:eastAsia="Times New Roman" w:hAnsi="Times New Roman" w:cs="Times New Roman"/>
          <w:i/>
          <w:iCs/>
        </w:rPr>
      </w:pPr>
      <w:r w:rsidRPr="008C06EA">
        <w:rPr>
          <w:rFonts w:ascii="Times New Roman" w:eastAsia="Times New Roman" w:hAnsi="Times New Roman" w:cs="Times New Roman"/>
          <w:i/>
          <w:iCs/>
          <w:noProof/>
        </w:rPr>
        <w:lastRenderedPageBreak/>
        <w:drawing>
          <wp:inline distT="0" distB="0" distL="0" distR="0" wp14:anchorId="0B3436D2" wp14:editId="4A639A36">
            <wp:extent cx="5106572" cy="4269662"/>
            <wp:effectExtent l="0" t="0" r="0" b="0"/>
            <wp:docPr id="1323720897" name="Picture 1" descr="A graph with red and green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720897" name="Picture 1" descr="A graph with red and green line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6555" cy="427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E0856" w14:textId="77777777" w:rsidR="00392817" w:rsidRPr="00FB7888" w:rsidRDefault="00392817" w:rsidP="002D1CC0">
      <w:pPr>
        <w:rPr>
          <w:rFonts w:ascii="Times New Roman" w:eastAsia="Times New Roman" w:hAnsi="Times New Roman" w:cs="Times New Roman"/>
          <w:b/>
          <w:bCs/>
        </w:rPr>
      </w:pPr>
    </w:p>
    <w:p w14:paraId="6F161E2F" w14:textId="036982E9" w:rsidR="00FB190F" w:rsidRDefault="00FB190F" w:rsidP="002D1CC0">
      <w:pPr>
        <w:rPr>
          <w:rFonts w:ascii="Times New Roman" w:eastAsia="Times New Roman" w:hAnsi="Times New Roman" w:cs="Times New Roman"/>
          <w:i/>
          <w:iCs/>
          <w:u w:val="single"/>
        </w:rPr>
      </w:pPr>
      <w:commentRangeStart w:id="0"/>
      <w:commentRangeStart w:id="1"/>
      <w:r w:rsidRPr="00FB7888">
        <w:rPr>
          <w:rFonts w:ascii="Times New Roman" w:eastAsia="Times New Roman" w:hAnsi="Times New Roman" w:cs="Times New Roman"/>
          <w:b/>
          <w:bCs/>
        </w:rPr>
        <w:t xml:space="preserve">eFigure </w:t>
      </w:r>
      <w:r w:rsidR="008C6983">
        <w:rPr>
          <w:rFonts w:ascii="Times New Roman" w:eastAsia="Times New Roman" w:hAnsi="Times New Roman" w:cs="Times New Roman" w:hint="eastAsia"/>
          <w:b/>
          <w:bCs/>
        </w:rPr>
        <w:t>3</w:t>
      </w:r>
      <w:r w:rsidRPr="00FB7888">
        <w:rPr>
          <w:rFonts w:ascii="Times New Roman" w:eastAsia="Times New Roman" w:hAnsi="Times New Roman" w:cs="Times New Roman"/>
          <w:b/>
          <w:bCs/>
        </w:rPr>
        <w:t xml:space="preserve">. Calibration reliability plots for temporal test </w:t>
      </w:r>
      <w:r w:rsidR="00A343B9" w:rsidRPr="00A343B9">
        <w:rPr>
          <w:rFonts w:ascii="Times New Roman" w:eastAsia="Times New Roman" w:hAnsi="Times New Roman" w:cs="Times New Roman"/>
          <w:b/>
          <w:bCs/>
        </w:rPr>
        <w:t>evaluation subsample</w:t>
      </w:r>
      <w:r w:rsidR="00A343B9">
        <w:rPr>
          <w:rFonts w:ascii="Times New Roman" w:eastAsia="Times New Roman" w:hAnsi="Times New Roman" w:cs="Times New Roman" w:hint="eastAsia"/>
          <w:b/>
          <w:bCs/>
        </w:rPr>
        <w:t xml:space="preserve"> </w:t>
      </w:r>
      <w:r w:rsidRPr="00FB7888">
        <w:rPr>
          <w:rFonts w:ascii="Times New Roman" w:eastAsia="Times New Roman" w:hAnsi="Times New Roman" w:cs="Times New Roman"/>
          <w:b/>
          <w:bCs/>
        </w:rPr>
        <w:t>predictions.</w:t>
      </w:r>
      <w:r w:rsidRPr="00FB7888">
        <w:rPr>
          <w:rFonts w:ascii="Times New Roman" w:eastAsia="Times New Roman" w:hAnsi="Times New Roman" w:cs="Times New Roman"/>
        </w:rPr>
        <w:t xml:space="preserve"> </w:t>
      </w:r>
      <w:r w:rsidRPr="00FB7888">
        <w:rPr>
          <w:rFonts w:ascii="Times New Roman" w:eastAsia="Times New Roman" w:hAnsi="Times New Roman" w:cs="Times New Roman"/>
          <w:i/>
          <w:iCs/>
          <w:u w:val="single"/>
        </w:rPr>
        <w:t>(A) 30-day unplanned readmission and (B) 30-day postdischarge mortality</w:t>
      </w:r>
      <w:commentRangeEnd w:id="0"/>
      <w:r w:rsidR="004F6E20">
        <w:rPr>
          <w:rStyle w:val="CommentReference"/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commentReference w:id="0"/>
      </w:r>
      <w:commentRangeEnd w:id="1"/>
      <w:r w:rsidR="00EE24CD">
        <w:rPr>
          <w:rStyle w:val="CommentReference"/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commentReference w:id="1"/>
      </w:r>
    </w:p>
    <w:p w14:paraId="59A74919" w14:textId="77777777" w:rsidR="00564859" w:rsidRDefault="00564859" w:rsidP="002D1CC0">
      <w:pPr>
        <w:rPr>
          <w:rFonts w:ascii="Times New Roman" w:eastAsia="Times New Roman" w:hAnsi="Times New Roman" w:cs="Times New Roman"/>
          <w:i/>
          <w:iCs/>
          <w:u w:val="single"/>
        </w:rPr>
      </w:pPr>
    </w:p>
    <w:p w14:paraId="4F738C72" w14:textId="77777777" w:rsidR="00EC4545" w:rsidRDefault="00EC4545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br w:type="page"/>
      </w:r>
    </w:p>
    <w:p w14:paraId="1A2A44CE" w14:textId="75454A4A" w:rsidR="00EC4545" w:rsidRDefault="00EC4545" w:rsidP="00EC4545">
      <w:pPr>
        <w:rPr>
          <w:rFonts w:ascii="Times New Roman" w:eastAsia="Times New Roman" w:hAnsi="Times New Roman" w:cs="Times New Roman"/>
          <w:i/>
          <w:iCs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E50990" wp14:editId="30AC8CA4">
                <wp:simplePos x="0" y="0"/>
                <wp:positionH relativeFrom="column">
                  <wp:posOffset>-353290</wp:posOffset>
                </wp:positionH>
                <wp:positionV relativeFrom="paragraph">
                  <wp:posOffset>467591</wp:posOffset>
                </wp:positionV>
                <wp:extent cx="415636" cy="311727"/>
                <wp:effectExtent l="0" t="0" r="0" b="0"/>
                <wp:wrapNone/>
                <wp:docPr id="13497076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36" cy="311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99065" w14:textId="77777777" w:rsidR="00EC4545" w:rsidRPr="001F0EF8" w:rsidRDefault="00EC4545" w:rsidP="00EC454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</w:rPr>
                              <w:t>(</w:t>
                            </w:r>
                            <w:r w:rsidRPr="001F0EF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5099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7.8pt;margin-top:36.8pt;width:32.75pt;height:2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" filled="f" stroked="f" strokeweight=".5pt">
                <v:textbox>
                  <w:txbxContent>
                    <w:p w14:paraId="65D99065" w14:textId="77777777" w:rsidR="00EC4545" w:rsidRPr="001F0EF8" w:rsidRDefault="00EC4545" w:rsidP="00EC4545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bCs/>
                        </w:rPr>
                        <w:t>(</w:t>
                      </w:r>
                      <w:r w:rsidRPr="001F0EF8"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564859">
        <w:rPr>
          <w:rFonts w:ascii="Times New Roman" w:eastAsia="Times New Roman" w:hAnsi="Times New Roman" w:cs="Times New Roman"/>
          <w:b/>
          <w:bCs/>
        </w:rPr>
        <w:t xml:space="preserve">eFigure </w:t>
      </w:r>
      <w:r w:rsidR="00667A61">
        <w:rPr>
          <w:rFonts w:ascii="Times New Roman" w:eastAsia="Times New Roman" w:hAnsi="Times New Roman" w:cs="Times New Roman" w:hint="eastAsia"/>
          <w:b/>
          <w:bCs/>
        </w:rPr>
        <w:t>4</w:t>
      </w:r>
      <w:r w:rsidRPr="00564859">
        <w:rPr>
          <w:rFonts w:ascii="Times New Roman" w:eastAsia="Times New Roman" w:hAnsi="Times New Roman" w:cs="Times New Roman"/>
          <w:b/>
          <w:bCs/>
        </w:rPr>
        <w:t>. Web Calculator Interface Examples</w:t>
      </w:r>
      <w:r>
        <w:rPr>
          <w:rFonts w:ascii="Times New Roman" w:eastAsia="Times New Roman" w:hAnsi="Times New Roman" w:cs="Times New Roman" w:hint="eastAsia"/>
          <w:b/>
          <w:bCs/>
        </w:rPr>
        <w:t xml:space="preserve">. </w:t>
      </w:r>
      <w:r w:rsidRPr="009F4FAE">
        <w:rPr>
          <w:rFonts w:ascii="Times New Roman" w:eastAsia="Times New Roman" w:hAnsi="Times New Roman" w:cs="Times New Roman" w:hint="eastAsia"/>
          <w:i/>
          <w:iCs/>
          <w:u w:val="single"/>
        </w:rPr>
        <w:t xml:space="preserve">(A) </w:t>
      </w:r>
      <w:r>
        <w:rPr>
          <w:rFonts w:ascii="Times New Roman" w:eastAsia="Times New Roman" w:hAnsi="Times New Roman" w:cs="Times New Roman" w:hint="eastAsia"/>
          <w:i/>
          <w:iCs/>
          <w:u w:val="single"/>
        </w:rPr>
        <w:t>With demographics</w:t>
      </w:r>
      <w:r w:rsidRPr="009F4FAE">
        <w:rPr>
          <w:rFonts w:ascii="Times New Roman" w:eastAsia="Times New Roman" w:hAnsi="Times New Roman" w:cs="Times New Roman" w:hint="eastAsia"/>
          <w:i/>
          <w:iCs/>
          <w:u w:val="single"/>
        </w:rPr>
        <w:t xml:space="preserve"> and (B) </w:t>
      </w:r>
      <w:r>
        <w:rPr>
          <w:rFonts w:ascii="Times New Roman" w:eastAsia="Times New Roman" w:hAnsi="Times New Roman" w:cs="Times New Roman" w:hint="eastAsia"/>
          <w:i/>
          <w:iCs/>
          <w:u w:val="single"/>
        </w:rPr>
        <w:t>Without demographics</w:t>
      </w:r>
    </w:p>
    <w:p w14:paraId="629E40EA" w14:textId="77777777" w:rsidR="00EC4545" w:rsidRDefault="00EC4545" w:rsidP="00EC4545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9C3350" wp14:editId="116965B2">
                <wp:simplePos x="0" y="0"/>
                <wp:positionH relativeFrom="column">
                  <wp:posOffset>-356120</wp:posOffset>
                </wp:positionH>
                <wp:positionV relativeFrom="paragraph">
                  <wp:posOffset>3758103</wp:posOffset>
                </wp:positionV>
                <wp:extent cx="415636" cy="311727"/>
                <wp:effectExtent l="0" t="0" r="0" b="0"/>
                <wp:wrapNone/>
                <wp:docPr id="57885915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36" cy="311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B485B" w14:textId="77777777" w:rsidR="00EC4545" w:rsidRPr="001F0EF8" w:rsidRDefault="00EC4545" w:rsidP="00EC454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C3350" id="_x0000_s1027" type="#_x0000_t202" style="position:absolute;margin-left:-28.05pt;margin-top:295.9pt;width:32.75pt;height:2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" filled="f" stroked="f" strokeweight=".5pt">
                <v:textbox>
                  <w:txbxContent>
                    <w:p w14:paraId="236B485B" w14:textId="77777777" w:rsidR="00EC4545" w:rsidRPr="001F0EF8" w:rsidRDefault="00EC4545" w:rsidP="00EC4545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  <w:bCs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14:ligatures w14:val="standardContextual"/>
        </w:rPr>
        <w:drawing>
          <wp:inline distT="0" distB="0" distL="0" distR="0" wp14:anchorId="136F2B25" wp14:editId="2AD6D6E0">
            <wp:extent cx="5943600" cy="3650615"/>
            <wp:effectExtent l="0" t="0" r="3175" b="6350"/>
            <wp:docPr id="19145778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577869" name="Picture 1" descr="A screenshot of a comput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185C5" w14:textId="6C2D460B" w:rsidR="0076664E" w:rsidRDefault="00EC4545" w:rsidP="00EC4545">
      <w:pPr>
        <w:rPr>
          <w:rFonts w:ascii="Times New Roman" w:eastAsia="Times New Roman" w:hAnsi="Times New Roman" w:cs="Times New Roman"/>
          <w:i/>
          <w:iCs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14:ligatures w14:val="standardContextual"/>
        </w:rPr>
        <w:drawing>
          <wp:inline distT="0" distB="0" distL="0" distR="0" wp14:anchorId="0EFE1E34" wp14:editId="45D967AA">
            <wp:extent cx="5943600" cy="3596005"/>
            <wp:effectExtent l="0" t="0" r="0" b="0"/>
            <wp:docPr id="1872766154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66154" name="Picture 2" descr="A screenshot of a comput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96A51" w14:textId="77777777" w:rsidR="0076664E" w:rsidRPr="002509AC" w:rsidRDefault="0076664E" w:rsidP="002D1CC0">
      <w:pPr>
        <w:rPr>
          <w:rFonts w:ascii="Times New Roman" w:eastAsia="Times New Roman" w:hAnsi="Times New Roman" w:cs="Times New Roman"/>
          <w:b/>
          <w:bCs/>
        </w:rPr>
      </w:pPr>
    </w:p>
    <w:sectPr w:rsidR="0076664E" w:rsidRPr="002509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Xilin Wang" w:date="2026-04-02T21:33:00Z" w:initials="XW">
    <w:p w14:paraId="1FFE60E1" w14:textId="77777777" w:rsidR="004F6E20" w:rsidRDefault="004F6E20" w:rsidP="004F6E20">
      <w:r>
        <w:rPr>
          <w:rStyle w:val="CommentReference"/>
        </w:rPr>
        <w:annotationRef/>
      </w:r>
      <w:r>
        <w:rPr>
          <w:sz w:val="20"/>
          <w:szCs w:val="20"/>
        </w:rPr>
        <w:t>During meeting we figured that this is confusing (repetitive with the one in the main manuscript). Consider deleting</w:t>
      </w:r>
    </w:p>
  </w:comment>
  <w:comment w:id="1" w:author="LS" w:date="2026-04-05T13:07:00Z" w:initials="LS">
    <w:p w14:paraId="773268CD" w14:textId="77777777" w:rsidR="00EE24CD" w:rsidRDefault="00EE24CD" w:rsidP="00EE24CD">
      <w:r>
        <w:rPr>
          <w:rStyle w:val="CommentReference"/>
        </w:rPr>
        <w:annotationRef/>
      </w:r>
      <w:r>
        <w:rPr>
          <w:sz w:val="20"/>
          <w:szCs w:val="20"/>
        </w:rPr>
        <w:t xml:space="preserve">Change to ECI CCI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FFE60E1" w15:done="0"/>
  <w15:commentEx w15:paraId="773268CD" w15:paraIdParent="1FFE60E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C66328C" w16cex:dateUtc="2026-04-03T01:33:00Z"/>
  <w16cex:commentExtensible w16cex:durableId="67551D99" w16cex:dateUtc="2026-04-05T17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FFE60E1" w16cid:durableId="0C66328C"/>
  <w16cid:commentId w16cid:paraId="773268CD" w16cid:durableId="67551D9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1395D"/>
    <w:multiLevelType w:val="multilevel"/>
    <w:tmpl w:val="96D020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C5141D3"/>
    <w:multiLevelType w:val="multilevel"/>
    <w:tmpl w:val="96D020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2EF52AF"/>
    <w:multiLevelType w:val="hybridMultilevel"/>
    <w:tmpl w:val="A064A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55C94"/>
    <w:multiLevelType w:val="multilevel"/>
    <w:tmpl w:val="96D020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FB025BD"/>
    <w:multiLevelType w:val="hybridMultilevel"/>
    <w:tmpl w:val="0D442DC2"/>
    <w:lvl w:ilvl="0" w:tplc="D88ABF1C">
      <w:start w:val="1"/>
      <w:numFmt w:val="upperLetter"/>
      <w:lvlText w:val="(%1)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F03B7C"/>
    <w:multiLevelType w:val="hybridMultilevel"/>
    <w:tmpl w:val="8348E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D7111D"/>
    <w:multiLevelType w:val="hybridMultilevel"/>
    <w:tmpl w:val="7C322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0549433">
    <w:abstractNumId w:val="0"/>
  </w:num>
  <w:num w:numId="2" w16cid:durableId="392193240">
    <w:abstractNumId w:val="1"/>
  </w:num>
  <w:num w:numId="3" w16cid:durableId="1531799493">
    <w:abstractNumId w:val="5"/>
  </w:num>
  <w:num w:numId="4" w16cid:durableId="537201718">
    <w:abstractNumId w:val="3"/>
  </w:num>
  <w:num w:numId="5" w16cid:durableId="420493322">
    <w:abstractNumId w:val="2"/>
  </w:num>
  <w:num w:numId="6" w16cid:durableId="1564372995">
    <w:abstractNumId w:val="4"/>
  </w:num>
  <w:num w:numId="7" w16cid:durableId="735708209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Xilin Wang">
    <w15:presenceInfo w15:providerId="AD" w15:userId="S::wang.xil@northeastern.edu::686697e5-192c-4ada-8631-9fc185ce3cd2"/>
  </w15:person>
  <w15:person w15:author="LS">
    <w15:presenceInfo w15:providerId="None" w15:userId="L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CC0"/>
    <w:rsid w:val="00001526"/>
    <w:rsid w:val="000017E5"/>
    <w:rsid w:val="0000201B"/>
    <w:rsid w:val="00002146"/>
    <w:rsid w:val="00002B55"/>
    <w:rsid w:val="00002C6C"/>
    <w:rsid w:val="00002FAB"/>
    <w:rsid w:val="000062FE"/>
    <w:rsid w:val="00006EFA"/>
    <w:rsid w:val="000070CF"/>
    <w:rsid w:val="000076AC"/>
    <w:rsid w:val="000106F1"/>
    <w:rsid w:val="00013ED6"/>
    <w:rsid w:val="00016662"/>
    <w:rsid w:val="00017924"/>
    <w:rsid w:val="00021105"/>
    <w:rsid w:val="00021DFC"/>
    <w:rsid w:val="0002336F"/>
    <w:rsid w:val="00024784"/>
    <w:rsid w:val="0002484F"/>
    <w:rsid w:val="00026F03"/>
    <w:rsid w:val="00030DC9"/>
    <w:rsid w:val="00033E4A"/>
    <w:rsid w:val="00033E57"/>
    <w:rsid w:val="00034C68"/>
    <w:rsid w:val="000353C5"/>
    <w:rsid w:val="000354CF"/>
    <w:rsid w:val="00037F27"/>
    <w:rsid w:val="00040196"/>
    <w:rsid w:val="000454EA"/>
    <w:rsid w:val="00046F79"/>
    <w:rsid w:val="00047C27"/>
    <w:rsid w:val="00047D33"/>
    <w:rsid w:val="00050CC2"/>
    <w:rsid w:val="00052A36"/>
    <w:rsid w:val="00052FCA"/>
    <w:rsid w:val="000535DC"/>
    <w:rsid w:val="0005389E"/>
    <w:rsid w:val="00054FD0"/>
    <w:rsid w:val="00055788"/>
    <w:rsid w:val="000560F5"/>
    <w:rsid w:val="00057388"/>
    <w:rsid w:val="000601D7"/>
    <w:rsid w:val="00060A39"/>
    <w:rsid w:val="00060C82"/>
    <w:rsid w:val="00062A2D"/>
    <w:rsid w:val="00062BFF"/>
    <w:rsid w:val="000635F0"/>
    <w:rsid w:val="0006487F"/>
    <w:rsid w:val="0006515F"/>
    <w:rsid w:val="00065AE9"/>
    <w:rsid w:val="00065F83"/>
    <w:rsid w:val="0006765B"/>
    <w:rsid w:val="000702F6"/>
    <w:rsid w:val="000711A2"/>
    <w:rsid w:val="00071458"/>
    <w:rsid w:val="0007184D"/>
    <w:rsid w:val="00074101"/>
    <w:rsid w:val="00074251"/>
    <w:rsid w:val="0007446F"/>
    <w:rsid w:val="00075795"/>
    <w:rsid w:val="00081623"/>
    <w:rsid w:val="000821D2"/>
    <w:rsid w:val="00083400"/>
    <w:rsid w:val="000864D8"/>
    <w:rsid w:val="00087945"/>
    <w:rsid w:val="00087E33"/>
    <w:rsid w:val="00092876"/>
    <w:rsid w:val="00092B91"/>
    <w:rsid w:val="0009508B"/>
    <w:rsid w:val="00097015"/>
    <w:rsid w:val="000A06B4"/>
    <w:rsid w:val="000A1ACF"/>
    <w:rsid w:val="000A354A"/>
    <w:rsid w:val="000A4A27"/>
    <w:rsid w:val="000A6A65"/>
    <w:rsid w:val="000A6F83"/>
    <w:rsid w:val="000A705F"/>
    <w:rsid w:val="000A70E1"/>
    <w:rsid w:val="000B027B"/>
    <w:rsid w:val="000B0665"/>
    <w:rsid w:val="000B0FFE"/>
    <w:rsid w:val="000B4647"/>
    <w:rsid w:val="000B6BB8"/>
    <w:rsid w:val="000C1A50"/>
    <w:rsid w:val="000C6E37"/>
    <w:rsid w:val="000D021C"/>
    <w:rsid w:val="000D0B80"/>
    <w:rsid w:val="000D1D30"/>
    <w:rsid w:val="000D3E81"/>
    <w:rsid w:val="000D791B"/>
    <w:rsid w:val="000E0D65"/>
    <w:rsid w:val="000E12AE"/>
    <w:rsid w:val="000E6BE9"/>
    <w:rsid w:val="000F0012"/>
    <w:rsid w:val="000F0827"/>
    <w:rsid w:val="000F337A"/>
    <w:rsid w:val="000F35A3"/>
    <w:rsid w:val="000F46B1"/>
    <w:rsid w:val="000F5115"/>
    <w:rsid w:val="00100DE7"/>
    <w:rsid w:val="00100F39"/>
    <w:rsid w:val="001040DE"/>
    <w:rsid w:val="001046CC"/>
    <w:rsid w:val="0010501E"/>
    <w:rsid w:val="001056F0"/>
    <w:rsid w:val="00106338"/>
    <w:rsid w:val="00106F39"/>
    <w:rsid w:val="00107B9B"/>
    <w:rsid w:val="001127F1"/>
    <w:rsid w:val="00112951"/>
    <w:rsid w:val="001139B1"/>
    <w:rsid w:val="0011650A"/>
    <w:rsid w:val="0012247F"/>
    <w:rsid w:val="00122A99"/>
    <w:rsid w:val="0012562E"/>
    <w:rsid w:val="00126A97"/>
    <w:rsid w:val="0012794D"/>
    <w:rsid w:val="00127FE7"/>
    <w:rsid w:val="00131516"/>
    <w:rsid w:val="00132F0C"/>
    <w:rsid w:val="00133016"/>
    <w:rsid w:val="00136324"/>
    <w:rsid w:val="0014040E"/>
    <w:rsid w:val="001438D6"/>
    <w:rsid w:val="0014600F"/>
    <w:rsid w:val="0014676A"/>
    <w:rsid w:val="001509E2"/>
    <w:rsid w:val="001537CC"/>
    <w:rsid w:val="001541FB"/>
    <w:rsid w:val="0015583A"/>
    <w:rsid w:val="00155F34"/>
    <w:rsid w:val="001573CD"/>
    <w:rsid w:val="00157F57"/>
    <w:rsid w:val="001625E0"/>
    <w:rsid w:val="001632A8"/>
    <w:rsid w:val="00163F96"/>
    <w:rsid w:val="00170730"/>
    <w:rsid w:val="00170F27"/>
    <w:rsid w:val="00172980"/>
    <w:rsid w:val="00174ECA"/>
    <w:rsid w:val="00176946"/>
    <w:rsid w:val="00180636"/>
    <w:rsid w:val="0018132F"/>
    <w:rsid w:val="00183F36"/>
    <w:rsid w:val="0018411C"/>
    <w:rsid w:val="0018469A"/>
    <w:rsid w:val="00184724"/>
    <w:rsid w:val="00186626"/>
    <w:rsid w:val="00186BE9"/>
    <w:rsid w:val="00187457"/>
    <w:rsid w:val="0018757E"/>
    <w:rsid w:val="0019267B"/>
    <w:rsid w:val="0019409F"/>
    <w:rsid w:val="001940BD"/>
    <w:rsid w:val="00194656"/>
    <w:rsid w:val="00195A9D"/>
    <w:rsid w:val="00196287"/>
    <w:rsid w:val="0019675E"/>
    <w:rsid w:val="001967E9"/>
    <w:rsid w:val="00197BFC"/>
    <w:rsid w:val="00197F02"/>
    <w:rsid w:val="001A040F"/>
    <w:rsid w:val="001A10C1"/>
    <w:rsid w:val="001A32AB"/>
    <w:rsid w:val="001A5E21"/>
    <w:rsid w:val="001A6E2B"/>
    <w:rsid w:val="001A7D03"/>
    <w:rsid w:val="001A7F5B"/>
    <w:rsid w:val="001B1DA9"/>
    <w:rsid w:val="001B2202"/>
    <w:rsid w:val="001B2DC3"/>
    <w:rsid w:val="001B4A5C"/>
    <w:rsid w:val="001B69D0"/>
    <w:rsid w:val="001C1B10"/>
    <w:rsid w:val="001C2A5C"/>
    <w:rsid w:val="001C2E03"/>
    <w:rsid w:val="001C545C"/>
    <w:rsid w:val="001C6544"/>
    <w:rsid w:val="001C6DE4"/>
    <w:rsid w:val="001C716A"/>
    <w:rsid w:val="001C7914"/>
    <w:rsid w:val="001C7F6D"/>
    <w:rsid w:val="001D035A"/>
    <w:rsid w:val="001D19E6"/>
    <w:rsid w:val="001D1E6E"/>
    <w:rsid w:val="001D2C3F"/>
    <w:rsid w:val="001D3228"/>
    <w:rsid w:val="001D5BED"/>
    <w:rsid w:val="001D605E"/>
    <w:rsid w:val="001D7529"/>
    <w:rsid w:val="001D76D5"/>
    <w:rsid w:val="001E02AC"/>
    <w:rsid w:val="001E2DD1"/>
    <w:rsid w:val="001E716D"/>
    <w:rsid w:val="001F20FE"/>
    <w:rsid w:val="001F360C"/>
    <w:rsid w:val="001F3E34"/>
    <w:rsid w:val="001F4ACD"/>
    <w:rsid w:val="001F4D03"/>
    <w:rsid w:val="001F4FD4"/>
    <w:rsid w:val="001F5D51"/>
    <w:rsid w:val="002023DF"/>
    <w:rsid w:val="00203AFE"/>
    <w:rsid w:val="00203B5C"/>
    <w:rsid w:val="0020424B"/>
    <w:rsid w:val="002053F7"/>
    <w:rsid w:val="002062FD"/>
    <w:rsid w:val="00206D39"/>
    <w:rsid w:val="00207553"/>
    <w:rsid w:val="002103E1"/>
    <w:rsid w:val="00210EF7"/>
    <w:rsid w:val="00212135"/>
    <w:rsid w:val="002124BE"/>
    <w:rsid w:val="00212DEA"/>
    <w:rsid w:val="00214C22"/>
    <w:rsid w:val="0021694A"/>
    <w:rsid w:val="00217335"/>
    <w:rsid w:val="00217423"/>
    <w:rsid w:val="002174A7"/>
    <w:rsid w:val="002212AC"/>
    <w:rsid w:val="00223A41"/>
    <w:rsid w:val="002245DE"/>
    <w:rsid w:val="0022769D"/>
    <w:rsid w:val="00230669"/>
    <w:rsid w:val="00233690"/>
    <w:rsid w:val="00233BE5"/>
    <w:rsid w:val="0023515D"/>
    <w:rsid w:val="002377F9"/>
    <w:rsid w:val="002378B5"/>
    <w:rsid w:val="00237CBA"/>
    <w:rsid w:val="00240109"/>
    <w:rsid w:val="00243ABE"/>
    <w:rsid w:val="00243FCC"/>
    <w:rsid w:val="00246ADA"/>
    <w:rsid w:val="002470CD"/>
    <w:rsid w:val="002472E5"/>
    <w:rsid w:val="00247C4B"/>
    <w:rsid w:val="00250057"/>
    <w:rsid w:val="002506B8"/>
    <w:rsid w:val="002509AC"/>
    <w:rsid w:val="00252AB5"/>
    <w:rsid w:val="0025372A"/>
    <w:rsid w:val="00253A09"/>
    <w:rsid w:val="00253D58"/>
    <w:rsid w:val="00254459"/>
    <w:rsid w:val="002550C9"/>
    <w:rsid w:val="00255C2C"/>
    <w:rsid w:val="002564BC"/>
    <w:rsid w:val="00257406"/>
    <w:rsid w:val="002619A7"/>
    <w:rsid w:val="002648E6"/>
    <w:rsid w:val="0026531A"/>
    <w:rsid w:val="0026542C"/>
    <w:rsid w:val="00272A95"/>
    <w:rsid w:val="00272D05"/>
    <w:rsid w:val="00274C34"/>
    <w:rsid w:val="0028203D"/>
    <w:rsid w:val="002846A8"/>
    <w:rsid w:val="00284FDF"/>
    <w:rsid w:val="00290C50"/>
    <w:rsid w:val="0029298D"/>
    <w:rsid w:val="00292D62"/>
    <w:rsid w:val="00293464"/>
    <w:rsid w:val="00294873"/>
    <w:rsid w:val="00294F1C"/>
    <w:rsid w:val="002964A3"/>
    <w:rsid w:val="00296595"/>
    <w:rsid w:val="00296C8B"/>
    <w:rsid w:val="00297813"/>
    <w:rsid w:val="002A07BC"/>
    <w:rsid w:val="002A07FF"/>
    <w:rsid w:val="002A25F5"/>
    <w:rsid w:val="002A3BFB"/>
    <w:rsid w:val="002A56A1"/>
    <w:rsid w:val="002A5E57"/>
    <w:rsid w:val="002A79DB"/>
    <w:rsid w:val="002B362F"/>
    <w:rsid w:val="002B435B"/>
    <w:rsid w:val="002B4843"/>
    <w:rsid w:val="002C0D74"/>
    <w:rsid w:val="002C4279"/>
    <w:rsid w:val="002C4657"/>
    <w:rsid w:val="002D1CC0"/>
    <w:rsid w:val="002D2DD8"/>
    <w:rsid w:val="002D3C86"/>
    <w:rsid w:val="002D449F"/>
    <w:rsid w:val="002D729E"/>
    <w:rsid w:val="002D762D"/>
    <w:rsid w:val="002E4712"/>
    <w:rsid w:val="002E65D4"/>
    <w:rsid w:val="002F0629"/>
    <w:rsid w:val="002F17D6"/>
    <w:rsid w:val="002F25C5"/>
    <w:rsid w:val="002F2ED6"/>
    <w:rsid w:val="003022BF"/>
    <w:rsid w:val="00302885"/>
    <w:rsid w:val="00302C9B"/>
    <w:rsid w:val="0030461B"/>
    <w:rsid w:val="00305500"/>
    <w:rsid w:val="00307A5B"/>
    <w:rsid w:val="00310EE5"/>
    <w:rsid w:val="003127AD"/>
    <w:rsid w:val="00312A6C"/>
    <w:rsid w:val="00314552"/>
    <w:rsid w:val="0031472A"/>
    <w:rsid w:val="00314EB2"/>
    <w:rsid w:val="00315432"/>
    <w:rsid w:val="00315CD6"/>
    <w:rsid w:val="0031670C"/>
    <w:rsid w:val="003178FC"/>
    <w:rsid w:val="00317AAD"/>
    <w:rsid w:val="003234A0"/>
    <w:rsid w:val="00324391"/>
    <w:rsid w:val="003248CC"/>
    <w:rsid w:val="00324B75"/>
    <w:rsid w:val="00325F5B"/>
    <w:rsid w:val="00327CDA"/>
    <w:rsid w:val="00330775"/>
    <w:rsid w:val="00332BCD"/>
    <w:rsid w:val="0033440E"/>
    <w:rsid w:val="00337B47"/>
    <w:rsid w:val="00340322"/>
    <w:rsid w:val="00340BAA"/>
    <w:rsid w:val="003413C9"/>
    <w:rsid w:val="00342842"/>
    <w:rsid w:val="003437B8"/>
    <w:rsid w:val="00346478"/>
    <w:rsid w:val="00346A93"/>
    <w:rsid w:val="00347C5A"/>
    <w:rsid w:val="00350C43"/>
    <w:rsid w:val="0035101D"/>
    <w:rsid w:val="00351C49"/>
    <w:rsid w:val="00351C6B"/>
    <w:rsid w:val="003529A7"/>
    <w:rsid w:val="00353FE6"/>
    <w:rsid w:val="003540C9"/>
    <w:rsid w:val="00356FF4"/>
    <w:rsid w:val="0035746D"/>
    <w:rsid w:val="0036507B"/>
    <w:rsid w:val="00365E39"/>
    <w:rsid w:val="003664F4"/>
    <w:rsid w:val="0037127F"/>
    <w:rsid w:val="00371693"/>
    <w:rsid w:val="00371825"/>
    <w:rsid w:val="00375D03"/>
    <w:rsid w:val="00376A4A"/>
    <w:rsid w:val="00377C08"/>
    <w:rsid w:val="00381339"/>
    <w:rsid w:val="003819E7"/>
    <w:rsid w:val="003829B7"/>
    <w:rsid w:val="003838FA"/>
    <w:rsid w:val="00384494"/>
    <w:rsid w:val="003850A5"/>
    <w:rsid w:val="00385DF8"/>
    <w:rsid w:val="00386575"/>
    <w:rsid w:val="0039087C"/>
    <w:rsid w:val="00391B32"/>
    <w:rsid w:val="00392817"/>
    <w:rsid w:val="00393CFF"/>
    <w:rsid w:val="00393F57"/>
    <w:rsid w:val="00395F76"/>
    <w:rsid w:val="00397475"/>
    <w:rsid w:val="003A144B"/>
    <w:rsid w:val="003A41A1"/>
    <w:rsid w:val="003A630C"/>
    <w:rsid w:val="003A71EA"/>
    <w:rsid w:val="003B06C6"/>
    <w:rsid w:val="003B08B9"/>
    <w:rsid w:val="003B1CF9"/>
    <w:rsid w:val="003B2045"/>
    <w:rsid w:val="003B5CDA"/>
    <w:rsid w:val="003B6AB9"/>
    <w:rsid w:val="003B7DC9"/>
    <w:rsid w:val="003B7DF9"/>
    <w:rsid w:val="003C1F08"/>
    <w:rsid w:val="003C24DD"/>
    <w:rsid w:val="003C3105"/>
    <w:rsid w:val="003C31C0"/>
    <w:rsid w:val="003C3234"/>
    <w:rsid w:val="003C69F4"/>
    <w:rsid w:val="003C77A5"/>
    <w:rsid w:val="003C77C1"/>
    <w:rsid w:val="003D506F"/>
    <w:rsid w:val="003D52B1"/>
    <w:rsid w:val="003D6217"/>
    <w:rsid w:val="003D6D7A"/>
    <w:rsid w:val="003D77B3"/>
    <w:rsid w:val="003E23BB"/>
    <w:rsid w:val="003E2B69"/>
    <w:rsid w:val="003E2D42"/>
    <w:rsid w:val="003E3670"/>
    <w:rsid w:val="003E3818"/>
    <w:rsid w:val="003E5A11"/>
    <w:rsid w:val="003F1BDD"/>
    <w:rsid w:val="003F1C50"/>
    <w:rsid w:val="003F6748"/>
    <w:rsid w:val="003F6F1D"/>
    <w:rsid w:val="003F7D7E"/>
    <w:rsid w:val="00400EE2"/>
    <w:rsid w:val="00401167"/>
    <w:rsid w:val="00402950"/>
    <w:rsid w:val="004031DA"/>
    <w:rsid w:val="0040373D"/>
    <w:rsid w:val="004052E1"/>
    <w:rsid w:val="00406385"/>
    <w:rsid w:val="00406BFF"/>
    <w:rsid w:val="0041214E"/>
    <w:rsid w:val="00413038"/>
    <w:rsid w:val="004137E7"/>
    <w:rsid w:val="00417500"/>
    <w:rsid w:val="0041783D"/>
    <w:rsid w:val="0042104F"/>
    <w:rsid w:val="0042168B"/>
    <w:rsid w:val="004229F7"/>
    <w:rsid w:val="00423CC8"/>
    <w:rsid w:val="00424FD2"/>
    <w:rsid w:val="00430167"/>
    <w:rsid w:val="004329CE"/>
    <w:rsid w:val="004344A9"/>
    <w:rsid w:val="004347DE"/>
    <w:rsid w:val="0043486D"/>
    <w:rsid w:val="00434BC4"/>
    <w:rsid w:val="00434D72"/>
    <w:rsid w:val="0043706C"/>
    <w:rsid w:val="00440389"/>
    <w:rsid w:val="00443F3A"/>
    <w:rsid w:val="004449D4"/>
    <w:rsid w:val="00445404"/>
    <w:rsid w:val="00446E5F"/>
    <w:rsid w:val="00447348"/>
    <w:rsid w:val="004501F2"/>
    <w:rsid w:val="004524F2"/>
    <w:rsid w:val="00453003"/>
    <w:rsid w:val="004530A8"/>
    <w:rsid w:val="0045654E"/>
    <w:rsid w:val="00457936"/>
    <w:rsid w:val="00460B90"/>
    <w:rsid w:val="0046162E"/>
    <w:rsid w:val="00461DFE"/>
    <w:rsid w:val="0046257C"/>
    <w:rsid w:val="00462D89"/>
    <w:rsid w:val="00465A61"/>
    <w:rsid w:val="004703F6"/>
    <w:rsid w:val="00470BD5"/>
    <w:rsid w:val="00471012"/>
    <w:rsid w:val="00472A3C"/>
    <w:rsid w:val="004732AC"/>
    <w:rsid w:val="00473776"/>
    <w:rsid w:val="00475596"/>
    <w:rsid w:val="00481500"/>
    <w:rsid w:val="004870C3"/>
    <w:rsid w:val="0049149D"/>
    <w:rsid w:val="004925C6"/>
    <w:rsid w:val="00494EA7"/>
    <w:rsid w:val="00496608"/>
    <w:rsid w:val="004A0838"/>
    <w:rsid w:val="004A1345"/>
    <w:rsid w:val="004A2CC3"/>
    <w:rsid w:val="004A3316"/>
    <w:rsid w:val="004A440B"/>
    <w:rsid w:val="004A50C7"/>
    <w:rsid w:val="004A5815"/>
    <w:rsid w:val="004A6C74"/>
    <w:rsid w:val="004B0276"/>
    <w:rsid w:val="004B0CAB"/>
    <w:rsid w:val="004B1421"/>
    <w:rsid w:val="004B1CF1"/>
    <w:rsid w:val="004B2209"/>
    <w:rsid w:val="004B5D15"/>
    <w:rsid w:val="004B6641"/>
    <w:rsid w:val="004B6950"/>
    <w:rsid w:val="004C165A"/>
    <w:rsid w:val="004C16B2"/>
    <w:rsid w:val="004C480F"/>
    <w:rsid w:val="004C4CE8"/>
    <w:rsid w:val="004C4F9C"/>
    <w:rsid w:val="004C71EE"/>
    <w:rsid w:val="004C7E7E"/>
    <w:rsid w:val="004D390D"/>
    <w:rsid w:val="004D3DA1"/>
    <w:rsid w:val="004D6D6D"/>
    <w:rsid w:val="004E2EEA"/>
    <w:rsid w:val="004E3CB7"/>
    <w:rsid w:val="004E57B4"/>
    <w:rsid w:val="004E69B2"/>
    <w:rsid w:val="004F023C"/>
    <w:rsid w:val="004F329B"/>
    <w:rsid w:val="004F404B"/>
    <w:rsid w:val="004F4835"/>
    <w:rsid w:val="004F6E20"/>
    <w:rsid w:val="004F7DED"/>
    <w:rsid w:val="00500DAE"/>
    <w:rsid w:val="00502139"/>
    <w:rsid w:val="00502576"/>
    <w:rsid w:val="00503A53"/>
    <w:rsid w:val="00503E8B"/>
    <w:rsid w:val="00505C75"/>
    <w:rsid w:val="00506918"/>
    <w:rsid w:val="00506D39"/>
    <w:rsid w:val="00507401"/>
    <w:rsid w:val="00507791"/>
    <w:rsid w:val="0050784E"/>
    <w:rsid w:val="00511595"/>
    <w:rsid w:val="00511DE2"/>
    <w:rsid w:val="00511FB6"/>
    <w:rsid w:val="00517C0A"/>
    <w:rsid w:val="005238F2"/>
    <w:rsid w:val="0053220C"/>
    <w:rsid w:val="0053232C"/>
    <w:rsid w:val="00532AAE"/>
    <w:rsid w:val="00532BF4"/>
    <w:rsid w:val="005353EC"/>
    <w:rsid w:val="00536423"/>
    <w:rsid w:val="00536480"/>
    <w:rsid w:val="00536DF1"/>
    <w:rsid w:val="00541473"/>
    <w:rsid w:val="005422C3"/>
    <w:rsid w:val="0054230D"/>
    <w:rsid w:val="005423D3"/>
    <w:rsid w:val="0054459A"/>
    <w:rsid w:val="005451AC"/>
    <w:rsid w:val="00546993"/>
    <w:rsid w:val="005475EF"/>
    <w:rsid w:val="00547E5E"/>
    <w:rsid w:val="00553040"/>
    <w:rsid w:val="00554B2C"/>
    <w:rsid w:val="005559EE"/>
    <w:rsid w:val="005578B2"/>
    <w:rsid w:val="00563474"/>
    <w:rsid w:val="005639C4"/>
    <w:rsid w:val="00563A46"/>
    <w:rsid w:val="00564083"/>
    <w:rsid w:val="00564859"/>
    <w:rsid w:val="00565E85"/>
    <w:rsid w:val="00565FFA"/>
    <w:rsid w:val="00566560"/>
    <w:rsid w:val="00567405"/>
    <w:rsid w:val="00572C40"/>
    <w:rsid w:val="00573750"/>
    <w:rsid w:val="00576258"/>
    <w:rsid w:val="00576792"/>
    <w:rsid w:val="0057730B"/>
    <w:rsid w:val="00577340"/>
    <w:rsid w:val="00577FDE"/>
    <w:rsid w:val="005817B1"/>
    <w:rsid w:val="005846CF"/>
    <w:rsid w:val="00584E6A"/>
    <w:rsid w:val="0059061B"/>
    <w:rsid w:val="005A11D1"/>
    <w:rsid w:val="005A2395"/>
    <w:rsid w:val="005A25F8"/>
    <w:rsid w:val="005A5DF1"/>
    <w:rsid w:val="005B10A3"/>
    <w:rsid w:val="005B1924"/>
    <w:rsid w:val="005B20FA"/>
    <w:rsid w:val="005B3050"/>
    <w:rsid w:val="005B3938"/>
    <w:rsid w:val="005B3B35"/>
    <w:rsid w:val="005B3BAF"/>
    <w:rsid w:val="005B55AA"/>
    <w:rsid w:val="005B6E4A"/>
    <w:rsid w:val="005B72C3"/>
    <w:rsid w:val="005C06EF"/>
    <w:rsid w:val="005C10A3"/>
    <w:rsid w:val="005C1BE4"/>
    <w:rsid w:val="005C3A5B"/>
    <w:rsid w:val="005C3AD6"/>
    <w:rsid w:val="005C4180"/>
    <w:rsid w:val="005C7876"/>
    <w:rsid w:val="005D031B"/>
    <w:rsid w:val="005D0B5D"/>
    <w:rsid w:val="005D0E75"/>
    <w:rsid w:val="005D0EB6"/>
    <w:rsid w:val="005D160A"/>
    <w:rsid w:val="005D2164"/>
    <w:rsid w:val="005D4CE6"/>
    <w:rsid w:val="005D5502"/>
    <w:rsid w:val="005D7462"/>
    <w:rsid w:val="005E0A05"/>
    <w:rsid w:val="005E141B"/>
    <w:rsid w:val="005E43E5"/>
    <w:rsid w:val="005F010F"/>
    <w:rsid w:val="005F5F87"/>
    <w:rsid w:val="005F6B08"/>
    <w:rsid w:val="005F7EE3"/>
    <w:rsid w:val="00600806"/>
    <w:rsid w:val="00600899"/>
    <w:rsid w:val="00600A57"/>
    <w:rsid w:val="00601044"/>
    <w:rsid w:val="00602E79"/>
    <w:rsid w:val="00605078"/>
    <w:rsid w:val="00611580"/>
    <w:rsid w:val="00612AE0"/>
    <w:rsid w:val="006158FF"/>
    <w:rsid w:val="00616603"/>
    <w:rsid w:val="00616B91"/>
    <w:rsid w:val="00620327"/>
    <w:rsid w:val="00620D98"/>
    <w:rsid w:val="00620EFB"/>
    <w:rsid w:val="00623210"/>
    <w:rsid w:val="00624CED"/>
    <w:rsid w:val="00625595"/>
    <w:rsid w:val="0062700B"/>
    <w:rsid w:val="006279C6"/>
    <w:rsid w:val="00630302"/>
    <w:rsid w:val="00632B03"/>
    <w:rsid w:val="00634DDD"/>
    <w:rsid w:val="00634F0E"/>
    <w:rsid w:val="006428CF"/>
    <w:rsid w:val="00642AC7"/>
    <w:rsid w:val="00642CDB"/>
    <w:rsid w:val="00642D4D"/>
    <w:rsid w:val="00646084"/>
    <w:rsid w:val="00646A2A"/>
    <w:rsid w:val="00647601"/>
    <w:rsid w:val="00651FD3"/>
    <w:rsid w:val="00653D49"/>
    <w:rsid w:val="0065468E"/>
    <w:rsid w:val="0065529B"/>
    <w:rsid w:val="00655694"/>
    <w:rsid w:val="00657DC2"/>
    <w:rsid w:val="00657F59"/>
    <w:rsid w:val="00662F66"/>
    <w:rsid w:val="0066385B"/>
    <w:rsid w:val="00664903"/>
    <w:rsid w:val="006663FB"/>
    <w:rsid w:val="00666623"/>
    <w:rsid w:val="00667A61"/>
    <w:rsid w:val="00670186"/>
    <w:rsid w:val="00672C09"/>
    <w:rsid w:val="00673230"/>
    <w:rsid w:val="00673DE1"/>
    <w:rsid w:val="006750E8"/>
    <w:rsid w:val="0067659A"/>
    <w:rsid w:val="00677748"/>
    <w:rsid w:val="00677A0D"/>
    <w:rsid w:val="006802B8"/>
    <w:rsid w:val="006818ED"/>
    <w:rsid w:val="00682895"/>
    <w:rsid w:val="0068357F"/>
    <w:rsid w:val="00683DAF"/>
    <w:rsid w:val="00684061"/>
    <w:rsid w:val="00684D16"/>
    <w:rsid w:val="00685760"/>
    <w:rsid w:val="00686DA1"/>
    <w:rsid w:val="00686DAE"/>
    <w:rsid w:val="0068739F"/>
    <w:rsid w:val="00690CBA"/>
    <w:rsid w:val="00691197"/>
    <w:rsid w:val="006924B5"/>
    <w:rsid w:val="00692676"/>
    <w:rsid w:val="006950C4"/>
    <w:rsid w:val="00695675"/>
    <w:rsid w:val="00697C25"/>
    <w:rsid w:val="006A6109"/>
    <w:rsid w:val="006A6193"/>
    <w:rsid w:val="006A61E2"/>
    <w:rsid w:val="006A725A"/>
    <w:rsid w:val="006A7818"/>
    <w:rsid w:val="006B0135"/>
    <w:rsid w:val="006B4506"/>
    <w:rsid w:val="006B5C91"/>
    <w:rsid w:val="006B7AF9"/>
    <w:rsid w:val="006C0FDC"/>
    <w:rsid w:val="006C2B3B"/>
    <w:rsid w:val="006C2FE0"/>
    <w:rsid w:val="006C5665"/>
    <w:rsid w:val="006D0C27"/>
    <w:rsid w:val="006D19C6"/>
    <w:rsid w:val="006D455F"/>
    <w:rsid w:val="006D4D33"/>
    <w:rsid w:val="006D6EBD"/>
    <w:rsid w:val="006E0E43"/>
    <w:rsid w:val="006E10EF"/>
    <w:rsid w:val="006E1F1F"/>
    <w:rsid w:val="006E4E51"/>
    <w:rsid w:val="006E589F"/>
    <w:rsid w:val="006E7C87"/>
    <w:rsid w:val="006F0DE0"/>
    <w:rsid w:val="006F2A2D"/>
    <w:rsid w:val="006F2E87"/>
    <w:rsid w:val="006F3150"/>
    <w:rsid w:val="006F578C"/>
    <w:rsid w:val="006F5D98"/>
    <w:rsid w:val="006F5FC1"/>
    <w:rsid w:val="0070076D"/>
    <w:rsid w:val="007015A5"/>
    <w:rsid w:val="007023EC"/>
    <w:rsid w:val="00703A98"/>
    <w:rsid w:val="00703E47"/>
    <w:rsid w:val="007052AE"/>
    <w:rsid w:val="00705676"/>
    <w:rsid w:val="00706661"/>
    <w:rsid w:val="00706662"/>
    <w:rsid w:val="00707887"/>
    <w:rsid w:val="0071029A"/>
    <w:rsid w:val="00710573"/>
    <w:rsid w:val="00710E2E"/>
    <w:rsid w:val="00712E8B"/>
    <w:rsid w:val="00713553"/>
    <w:rsid w:val="007141F3"/>
    <w:rsid w:val="0071481F"/>
    <w:rsid w:val="007149B0"/>
    <w:rsid w:val="00715952"/>
    <w:rsid w:val="00720D35"/>
    <w:rsid w:val="0072252E"/>
    <w:rsid w:val="007232BD"/>
    <w:rsid w:val="007235AB"/>
    <w:rsid w:val="007235F5"/>
    <w:rsid w:val="0072443F"/>
    <w:rsid w:val="00725927"/>
    <w:rsid w:val="00725B97"/>
    <w:rsid w:val="00727855"/>
    <w:rsid w:val="00730510"/>
    <w:rsid w:val="00732502"/>
    <w:rsid w:val="0073447B"/>
    <w:rsid w:val="00735C9A"/>
    <w:rsid w:val="007371A1"/>
    <w:rsid w:val="00742023"/>
    <w:rsid w:val="00745077"/>
    <w:rsid w:val="00746E36"/>
    <w:rsid w:val="00752FC3"/>
    <w:rsid w:val="00754CEA"/>
    <w:rsid w:val="00756409"/>
    <w:rsid w:val="0076117F"/>
    <w:rsid w:val="007613CA"/>
    <w:rsid w:val="00762D1F"/>
    <w:rsid w:val="0076372F"/>
    <w:rsid w:val="007639E8"/>
    <w:rsid w:val="00763CE2"/>
    <w:rsid w:val="007643D4"/>
    <w:rsid w:val="0076664E"/>
    <w:rsid w:val="0077075A"/>
    <w:rsid w:val="007711F9"/>
    <w:rsid w:val="007720E9"/>
    <w:rsid w:val="007729F0"/>
    <w:rsid w:val="00773741"/>
    <w:rsid w:val="00773FB4"/>
    <w:rsid w:val="00774C4C"/>
    <w:rsid w:val="007759A8"/>
    <w:rsid w:val="007763C0"/>
    <w:rsid w:val="00776844"/>
    <w:rsid w:val="00776D61"/>
    <w:rsid w:val="0077772C"/>
    <w:rsid w:val="00781698"/>
    <w:rsid w:val="0078254D"/>
    <w:rsid w:val="007837B1"/>
    <w:rsid w:val="007838AE"/>
    <w:rsid w:val="00783E07"/>
    <w:rsid w:val="007845E8"/>
    <w:rsid w:val="00784EA8"/>
    <w:rsid w:val="00786AC1"/>
    <w:rsid w:val="00787C80"/>
    <w:rsid w:val="007935E2"/>
    <w:rsid w:val="007945B6"/>
    <w:rsid w:val="007948D0"/>
    <w:rsid w:val="007950F6"/>
    <w:rsid w:val="0079542A"/>
    <w:rsid w:val="00795C3E"/>
    <w:rsid w:val="007A0E65"/>
    <w:rsid w:val="007A12E4"/>
    <w:rsid w:val="007A238F"/>
    <w:rsid w:val="007A4896"/>
    <w:rsid w:val="007A54ED"/>
    <w:rsid w:val="007A579D"/>
    <w:rsid w:val="007A5C49"/>
    <w:rsid w:val="007A75DB"/>
    <w:rsid w:val="007B049A"/>
    <w:rsid w:val="007B0F61"/>
    <w:rsid w:val="007B157C"/>
    <w:rsid w:val="007B268C"/>
    <w:rsid w:val="007B3064"/>
    <w:rsid w:val="007B358F"/>
    <w:rsid w:val="007B5A58"/>
    <w:rsid w:val="007C30E2"/>
    <w:rsid w:val="007C4D78"/>
    <w:rsid w:val="007C612F"/>
    <w:rsid w:val="007C6A71"/>
    <w:rsid w:val="007C7BF3"/>
    <w:rsid w:val="007D02E0"/>
    <w:rsid w:val="007D08EA"/>
    <w:rsid w:val="007D0B42"/>
    <w:rsid w:val="007D110D"/>
    <w:rsid w:val="007D1D58"/>
    <w:rsid w:val="007D2106"/>
    <w:rsid w:val="007D3DD4"/>
    <w:rsid w:val="007D5088"/>
    <w:rsid w:val="007D689A"/>
    <w:rsid w:val="007D6C0B"/>
    <w:rsid w:val="007D7DAD"/>
    <w:rsid w:val="007E09F4"/>
    <w:rsid w:val="007E1718"/>
    <w:rsid w:val="007E3111"/>
    <w:rsid w:val="007E41AF"/>
    <w:rsid w:val="007E5D6B"/>
    <w:rsid w:val="007E7372"/>
    <w:rsid w:val="007F2056"/>
    <w:rsid w:val="007F4EBA"/>
    <w:rsid w:val="007F51AE"/>
    <w:rsid w:val="007F6B0F"/>
    <w:rsid w:val="007F736D"/>
    <w:rsid w:val="007F77F7"/>
    <w:rsid w:val="008017EB"/>
    <w:rsid w:val="00801D10"/>
    <w:rsid w:val="00803026"/>
    <w:rsid w:val="0080373D"/>
    <w:rsid w:val="00807F4C"/>
    <w:rsid w:val="0081008F"/>
    <w:rsid w:val="00810DE9"/>
    <w:rsid w:val="008119A0"/>
    <w:rsid w:val="00811C7B"/>
    <w:rsid w:val="00811E41"/>
    <w:rsid w:val="00811EDB"/>
    <w:rsid w:val="00811FD9"/>
    <w:rsid w:val="00812BB8"/>
    <w:rsid w:val="0081378C"/>
    <w:rsid w:val="00813F00"/>
    <w:rsid w:val="00814965"/>
    <w:rsid w:val="0081662B"/>
    <w:rsid w:val="00816BCD"/>
    <w:rsid w:val="00817A1F"/>
    <w:rsid w:val="008208B9"/>
    <w:rsid w:val="0082212F"/>
    <w:rsid w:val="00824CD4"/>
    <w:rsid w:val="00825CF5"/>
    <w:rsid w:val="00826E32"/>
    <w:rsid w:val="00830992"/>
    <w:rsid w:val="0083183D"/>
    <w:rsid w:val="008324AA"/>
    <w:rsid w:val="00832B48"/>
    <w:rsid w:val="00834C69"/>
    <w:rsid w:val="0083601D"/>
    <w:rsid w:val="00837487"/>
    <w:rsid w:val="008406A7"/>
    <w:rsid w:val="008411E7"/>
    <w:rsid w:val="0084145F"/>
    <w:rsid w:val="0084292B"/>
    <w:rsid w:val="00842FBD"/>
    <w:rsid w:val="0084326F"/>
    <w:rsid w:val="00844299"/>
    <w:rsid w:val="008456C8"/>
    <w:rsid w:val="0084618A"/>
    <w:rsid w:val="00853754"/>
    <w:rsid w:val="008555A5"/>
    <w:rsid w:val="00856048"/>
    <w:rsid w:val="00856524"/>
    <w:rsid w:val="008567D7"/>
    <w:rsid w:val="0085689C"/>
    <w:rsid w:val="0086047A"/>
    <w:rsid w:val="00865B31"/>
    <w:rsid w:val="00867C70"/>
    <w:rsid w:val="00871C89"/>
    <w:rsid w:val="00873D77"/>
    <w:rsid w:val="0087415B"/>
    <w:rsid w:val="0087750B"/>
    <w:rsid w:val="00882008"/>
    <w:rsid w:val="00882563"/>
    <w:rsid w:val="00882F91"/>
    <w:rsid w:val="0088436D"/>
    <w:rsid w:val="00886528"/>
    <w:rsid w:val="00886597"/>
    <w:rsid w:val="0088704D"/>
    <w:rsid w:val="0089054F"/>
    <w:rsid w:val="00891062"/>
    <w:rsid w:val="00891B61"/>
    <w:rsid w:val="00891D63"/>
    <w:rsid w:val="00892DC0"/>
    <w:rsid w:val="00893373"/>
    <w:rsid w:val="0089441C"/>
    <w:rsid w:val="00894891"/>
    <w:rsid w:val="00895639"/>
    <w:rsid w:val="00896646"/>
    <w:rsid w:val="00896735"/>
    <w:rsid w:val="00896FCD"/>
    <w:rsid w:val="00897E41"/>
    <w:rsid w:val="008A1E96"/>
    <w:rsid w:val="008A3484"/>
    <w:rsid w:val="008A3B39"/>
    <w:rsid w:val="008A4FFF"/>
    <w:rsid w:val="008A6824"/>
    <w:rsid w:val="008B18F2"/>
    <w:rsid w:val="008B1AF4"/>
    <w:rsid w:val="008B2240"/>
    <w:rsid w:val="008B46DE"/>
    <w:rsid w:val="008B6903"/>
    <w:rsid w:val="008B7376"/>
    <w:rsid w:val="008C058A"/>
    <w:rsid w:val="008C06EA"/>
    <w:rsid w:val="008C0ED3"/>
    <w:rsid w:val="008C10EA"/>
    <w:rsid w:val="008C2848"/>
    <w:rsid w:val="008C2FB3"/>
    <w:rsid w:val="008C4D92"/>
    <w:rsid w:val="008C5C6B"/>
    <w:rsid w:val="008C5F2F"/>
    <w:rsid w:val="008C6983"/>
    <w:rsid w:val="008C7601"/>
    <w:rsid w:val="008D0615"/>
    <w:rsid w:val="008D0625"/>
    <w:rsid w:val="008D064D"/>
    <w:rsid w:val="008D13C9"/>
    <w:rsid w:val="008D2A54"/>
    <w:rsid w:val="008D2BA2"/>
    <w:rsid w:val="008D580C"/>
    <w:rsid w:val="008D6828"/>
    <w:rsid w:val="008E1B91"/>
    <w:rsid w:val="008E292B"/>
    <w:rsid w:val="008E2B49"/>
    <w:rsid w:val="008E2DE9"/>
    <w:rsid w:val="008E4A81"/>
    <w:rsid w:val="008E78F1"/>
    <w:rsid w:val="008F038E"/>
    <w:rsid w:val="008F05BC"/>
    <w:rsid w:val="008F59C6"/>
    <w:rsid w:val="008F5F7B"/>
    <w:rsid w:val="008F65DB"/>
    <w:rsid w:val="008F7208"/>
    <w:rsid w:val="008F7E17"/>
    <w:rsid w:val="00900BA4"/>
    <w:rsid w:val="0090186F"/>
    <w:rsid w:val="00901930"/>
    <w:rsid w:val="00901F2B"/>
    <w:rsid w:val="00904AC7"/>
    <w:rsid w:val="00904F8B"/>
    <w:rsid w:val="00906319"/>
    <w:rsid w:val="009115B9"/>
    <w:rsid w:val="00911906"/>
    <w:rsid w:val="009142AF"/>
    <w:rsid w:val="00915459"/>
    <w:rsid w:val="00916FAB"/>
    <w:rsid w:val="009218C2"/>
    <w:rsid w:val="0092566B"/>
    <w:rsid w:val="0092794C"/>
    <w:rsid w:val="00927B2E"/>
    <w:rsid w:val="00927DB0"/>
    <w:rsid w:val="00936BD5"/>
    <w:rsid w:val="009377EB"/>
    <w:rsid w:val="00940535"/>
    <w:rsid w:val="00940DF3"/>
    <w:rsid w:val="00943F10"/>
    <w:rsid w:val="00944409"/>
    <w:rsid w:val="009459A3"/>
    <w:rsid w:val="009537F3"/>
    <w:rsid w:val="00954D22"/>
    <w:rsid w:val="00955396"/>
    <w:rsid w:val="00957D2A"/>
    <w:rsid w:val="00960A3C"/>
    <w:rsid w:val="00963808"/>
    <w:rsid w:val="009638F2"/>
    <w:rsid w:val="00963C2B"/>
    <w:rsid w:val="00964D84"/>
    <w:rsid w:val="00966382"/>
    <w:rsid w:val="00971215"/>
    <w:rsid w:val="00971796"/>
    <w:rsid w:val="0097342D"/>
    <w:rsid w:val="00974FD2"/>
    <w:rsid w:val="009755F9"/>
    <w:rsid w:val="00977844"/>
    <w:rsid w:val="00980BB4"/>
    <w:rsid w:val="009828D9"/>
    <w:rsid w:val="00984A1D"/>
    <w:rsid w:val="00987406"/>
    <w:rsid w:val="00987690"/>
    <w:rsid w:val="0098780A"/>
    <w:rsid w:val="00990C8A"/>
    <w:rsid w:val="00991915"/>
    <w:rsid w:val="00991A47"/>
    <w:rsid w:val="00994E1A"/>
    <w:rsid w:val="0099667B"/>
    <w:rsid w:val="009967A0"/>
    <w:rsid w:val="009A0757"/>
    <w:rsid w:val="009A0941"/>
    <w:rsid w:val="009A0BE4"/>
    <w:rsid w:val="009A0C8E"/>
    <w:rsid w:val="009A14B3"/>
    <w:rsid w:val="009A1C2D"/>
    <w:rsid w:val="009A32C0"/>
    <w:rsid w:val="009A3DC9"/>
    <w:rsid w:val="009A4710"/>
    <w:rsid w:val="009A4D6B"/>
    <w:rsid w:val="009A6BC7"/>
    <w:rsid w:val="009A7678"/>
    <w:rsid w:val="009A7F03"/>
    <w:rsid w:val="009B1120"/>
    <w:rsid w:val="009B19B0"/>
    <w:rsid w:val="009B4144"/>
    <w:rsid w:val="009B5D33"/>
    <w:rsid w:val="009B69AD"/>
    <w:rsid w:val="009B77AB"/>
    <w:rsid w:val="009C0D8C"/>
    <w:rsid w:val="009C3D9B"/>
    <w:rsid w:val="009C562E"/>
    <w:rsid w:val="009C5985"/>
    <w:rsid w:val="009C6FD5"/>
    <w:rsid w:val="009D239B"/>
    <w:rsid w:val="009D438B"/>
    <w:rsid w:val="009D57B2"/>
    <w:rsid w:val="009D6BE8"/>
    <w:rsid w:val="009D7897"/>
    <w:rsid w:val="009D7954"/>
    <w:rsid w:val="009E629C"/>
    <w:rsid w:val="009E6BEC"/>
    <w:rsid w:val="009E77D1"/>
    <w:rsid w:val="009F3A9A"/>
    <w:rsid w:val="009F40D1"/>
    <w:rsid w:val="009F45EB"/>
    <w:rsid w:val="009F4FAE"/>
    <w:rsid w:val="00A027B5"/>
    <w:rsid w:val="00A03F1A"/>
    <w:rsid w:val="00A04BDB"/>
    <w:rsid w:val="00A06729"/>
    <w:rsid w:val="00A10031"/>
    <w:rsid w:val="00A103E3"/>
    <w:rsid w:val="00A14026"/>
    <w:rsid w:val="00A156A0"/>
    <w:rsid w:val="00A2004A"/>
    <w:rsid w:val="00A213AB"/>
    <w:rsid w:val="00A21CED"/>
    <w:rsid w:val="00A221A1"/>
    <w:rsid w:val="00A23B14"/>
    <w:rsid w:val="00A2491E"/>
    <w:rsid w:val="00A30201"/>
    <w:rsid w:val="00A31ECA"/>
    <w:rsid w:val="00A3296A"/>
    <w:rsid w:val="00A343B9"/>
    <w:rsid w:val="00A35104"/>
    <w:rsid w:val="00A354B0"/>
    <w:rsid w:val="00A35B7F"/>
    <w:rsid w:val="00A41CEC"/>
    <w:rsid w:val="00A41E8B"/>
    <w:rsid w:val="00A431F9"/>
    <w:rsid w:val="00A43376"/>
    <w:rsid w:val="00A435FB"/>
    <w:rsid w:val="00A43BB0"/>
    <w:rsid w:val="00A452E5"/>
    <w:rsid w:val="00A45E5E"/>
    <w:rsid w:val="00A47F59"/>
    <w:rsid w:val="00A5041D"/>
    <w:rsid w:val="00A5061E"/>
    <w:rsid w:val="00A50BF3"/>
    <w:rsid w:val="00A521FC"/>
    <w:rsid w:val="00A527BA"/>
    <w:rsid w:val="00A52A38"/>
    <w:rsid w:val="00A53EAC"/>
    <w:rsid w:val="00A5576E"/>
    <w:rsid w:val="00A55C51"/>
    <w:rsid w:val="00A55DC1"/>
    <w:rsid w:val="00A571FC"/>
    <w:rsid w:val="00A60612"/>
    <w:rsid w:val="00A608F0"/>
    <w:rsid w:val="00A6158E"/>
    <w:rsid w:val="00A63266"/>
    <w:rsid w:val="00A6409D"/>
    <w:rsid w:val="00A667F6"/>
    <w:rsid w:val="00A67A56"/>
    <w:rsid w:val="00A67FEB"/>
    <w:rsid w:val="00A7043C"/>
    <w:rsid w:val="00A71A81"/>
    <w:rsid w:val="00A73D53"/>
    <w:rsid w:val="00A752CB"/>
    <w:rsid w:val="00A802D6"/>
    <w:rsid w:val="00A81944"/>
    <w:rsid w:val="00A81AA5"/>
    <w:rsid w:val="00A82AD2"/>
    <w:rsid w:val="00A853E1"/>
    <w:rsid w:val="00A862FE"/>
    <w:rsid w:val="00A8685E"/>
    <w:rsid w:val="00A954F4"/>
    <w:rsid w:val="00A9660C"/>
    <w:rsid w:val="00AA028D"/>
    <w:rsid w:val="00AA5081"/>
    <w:rsid w:val="00AA515C"/>
    <w:rsid w:val="00AA63FC"/>
    <w:rsid w:val="00AB070F"/>
    <w:rsid w:val="00AB32BD"/>
    <w:rsid w:val="00AB57A8"/>
    <w:rsid w:val="00AB607D"/>
    <w:rsid w:val="00AC017D"/>
    <w:rsid w:val="00AC0C70"/>
    <w:rsid w:val="00AC3514"/>
    <w:rsid w:val="00AC4E00"/>
    <w:rsid w:val="00AC5D37"/>
    <w:rsid w:val="00AC63FC"/>
    <w:rsid w:val="00AC7C0E"/>
    <w:rsid w:val="00AD076C"/>
    <w:rsid w:val="00AD0B11"/>
    <w:rsid w:val="00AD1439"/>
    <w:rsid w:val="00AD337F"/>
    <w:rsid w:val="00AD3681"/>
    <w:rsid w:val="00AD4690"/>
    <w:rsid w:val="00AD5AFF"/>
    <w:rsid w:val="00AE6932"/>
    <w:rsid w:val="00AF0875"/>
    <w:rsid w:val="00AF111C"/>
    <w:rsid w:val="00AF205E"/>
    <w:rsid w:val="00AF527A"/>
    <w:rsid w:val="00AF546C"/>
    <w:rsid w:val="00AF6F5A"/>
    <w:rsid w:val="00B00AD3"/>
    <w:rsid w:val="00B00C8C"/>
    <w:rsid w:val="00B00D42"/>
    <w:rsid w:val="00B01F3E"/>
    <w:rsid w:val="00B02679"/>
    <w:rsid w:val="00B032CB"/>
    <w:rsid w:val="00B04D14"/>
    <w:rsid w:val="00B05E56"/>
    <w:rsid w:val="00B07D37"/>
    <w:rsid w:val="00B11889"/>
    <w:rsid w:val="00B16513"/>
    <w:rsid w:val="00B17AE9"/>
    <w:rsid w:val="00B206B2"/>
    <w:rsid w:val="00B21749"/>
    <w:rsid w:val="00B224D9"/>
    <w:rsid w:val="00B235B8"/>
    <w:rsid w:val="00B23F59"/>
    <w:rsid w:val="00B2485D"/>
    <w:rsid w:val="00B25D7A"/>
    <w:rsid w:val="00B2635D"/>
    <w:rsid w:val="00B26823"/>
    <w:rsid w:val="00B27339"/>
    <w:rsid w:val="00B2738C"/>
    <w:rsid w:val="00B311E5"/>
    <w:rsid w:val="00B32603"/>
    <w:rsid w:val="00B33605"/>
    <w:rsid w:val="00B35EC4"/>
    <w:rsid w:val="00B36C06"/>
    <w:rsid w:val="00B421F5"/>
    <w:rsid w:val="00B4434E"/>
    <w:rsid w:val="00B45E9A"/>
    <w:rsid w:val="00B46ACF"/>
    <w:rsid w:val="00B47443"/>
    <w:rsid w:val="00B479E5"/>
    <w:rsid w:val="00B51EA6"/>
    <w:rsid w:val="00B52637"/>
    <w:rsid w:val="00B52CA0"/>
    <w:rsid w:val="00B52D17"/>
    <w:rsid w:val="00B5312A"/>
    <w:rsid w:val="00B5584D"/>
    <w:rsid w:val="00B563D7"/>
    <w:rsid w:val="00B57B69"/>
    <w:rsid w:val="00B6277C"/>
    <w:rsid w:val="00B62D03"/>
    <w:rsid w:val="00B6319C"/>
    <w:rsid w:val="00B63B01"/>
    <w:rsid w:val="00B645D1"/>
    <w:rsid w:val="00B648FA"/>
    <w:rsid w:val="00B6519C"/>
    <w:rsid w:val="00B654D4"/>
    <w:rsid w:val="00B6628E"/>
    <w:rsid w:val="00B6675D"/>
    <w:rsid w:val="00B735E0"/>
    <w:rsid w:val="00B73A5D"/>
    <w:rsid w:val="00B7408A"/>
    <w:rsid w:val="00B811DB"/>
    <w:rsid w:val="00B81E1C"/>
    <w:rsid w:val="00B81FE9"/>
    <w:rsid w:val="00B83A5E"/>
    <w:rsid w:val="00B83F60"/>
    <w:rsid w:val="00B9043B"/>
    <w:rsid w:val="00B9411C"/>
    <w:rsid w:val="00BA0B26"/>
    <w:rsid w:val="00BA2FC6"/>
    <w:rsid w:val="00BA425E"/>
    <w:rsid w:val="00BA5AD6"/>
    <w:rsid w:val="00BA7519"/>
    <w:rsid w:val="00BB2508"/>
    <w:rsid w:val="00BB354E"/>
    <w:rsid w:val="00BB7AE2"/>
    <w:rsid w:val="00BC191D"/>
    <w:rsid w:val="00BC2B7C"/>
    <w:rsid w:val="00BC3C5A"/>
    <w:rsid w:val="00BC3D72"/>
    <w:rsid w:val="00BC55DE"/>
    <w:rsid w:val="00BC581D"/>
    <w:rsid w:val="00BC6507"/>
    <w:rsid w:val="00BC65CE"/>
    <w:rsid w:val="00BC692D"/>
    <w:rsid w:val="00BC7B4A"/>
    <w:rsid w:val="00BD5F05"/>
    <w:rsid w:val="00BD6A45"/>
    <w:rsid w:val="00BD6F03"/>
    <w:rsid w:val="00BE43FA"/>
    <w:rsid w:val="00BE62DB"/>
    <w:rsid w:val="00BE65E2"/>
    <w:rsid w:val="00BF035C"/>
    <w:rsid w:val="00BF0362"/>
    <w:rsid w:val="00BF1AD5"/>
    <w:rsid w:val="00BF35A1"/>
    <w:rsid w:val="00BF597B"/>
    <w:rsid w:val="00C00AA4"/>
    <w:rsid w:val="00C0290E"/>
    <w:rsid w:val="00C03888"/>
    <w:rsid w:val="00C03DB2"/>
    <w:rsid w:val="00C06326"/>
    <w:rsid w:val="00C11984"/>
    <w:rsid w:val="00C146EF"/>
    <w:rsid w:val="00C14D02"/>
    <w:rsid w:val="00C155D6"/>
    <w:rsid w:val="00C16A14"/>
    <w:rsid w:val="00C1730F"/>
    <w:rsid w:val="00C17548"/>
    <w:rsid w:val="00C17969"/>
    <w:rsid w:val="00C17F25"/>
    <w:rsid w:val="00C202D0"/>
    <w:rsid w:val="00C238AB"/>
    <w:rsid w:val="00C23F99"/>
    <w:rsid w:val="00C248A7"/>
    <w:rsid w:val="00C2500F"/>
    <w:rsid w:val="00C25CE7"/>
    <w:rsid w:val="00C25E8A"/>
    <w:rsid w:val="00C27027"/>
    <w:rsid w:val="00C34C15"/>
    <w:rsid w:val="00C34FFB"/>
    <w:rsid w:val="00C37AD0"/>
    <w:rsid w:val="00C37F69"/>
    <w:rsid w:val="00C41224"/>
    <w:rsid w:val="00C42AD9"/>
    <w:rsid w:val="00C463E8"/>
    <w:rsid w:val="00C550AA"/>
    <w:rsid w:val="00C55676"/>
    <w:rsid w:val="00C627C8"/>
    <w:rsid w:val="00C6354D"/>
    <w:rsid w:val="00C64D3B"/>
    <w:rsid w:val="00C65560"/>
    <w:rsid w:val="00C67A7A"/>
    <w:rsid w:val="00C71173"/>
    <w:rsid w:val="00C71826"/>
    <w:rsid w:val="00C732FF"/>
    <w:rsid w:val="00C73A6B"/>
    <w:rsid w:val="00C7596F"/>
    <w:rsid w:val="00C75EF6"/>
    <w:rsid w:val="00C77730"/>
    <w:rsid w:val="00C803B0"/>
    <w:rsid w:val="00C80A16"/>
    <w:rsid w:val="00C81DD1"/>
    <w:rsid w:val="00C82C48"/>
    <w:rsid w:val="00C82CA4"/>
    <w:rsid w:val="00C83F89"/>
    <w:rsid w:val="00C8457F"/>
    <w:rsid w:val="00C84C61"/>
    <w:rsid w:val="00C85365"/>
    <w:rsid w:val="00C87545"/>
    <w:rsid w:val="00C90E75"/>
    <w:rsid w:val="00C9120B"/>
    <w:rsid w:val="00C92EC1"/>
    <w:rsid w:val="00C931FD"/>
    <w:rsid w:val="00C96374"/>
    <w:rsid w:val="00C96B09"/>
    <w:rsid w:val="00CA016D"/>
    <w:rsid w:val="00CA63A3"/>
    <w:rsid w:val="00CA63E5"/>
    <w:rsid w:val="00CA7596"/>
    <w:rsid w:val="00CB150A"/>
    <w:rsid w:val="00CB2683"/>
    <w:rsid w:val="00CB361B"/>
    <w:rsid w:val="00CB4876"/>
    <w:rsid w:val="00CB4923"/>
    <w:rsid w:val="00CB4B20"/>
    <w:rsid w:val="00CB5249"/>
    <w:rsid w:val="00CB5FB2"/>
    <w:rsid w:val="00CB6A8A"/>
    <w:rsid w:val="00CB7F90"/>
    <w:rsid w:val="00CC0C30"/>
    <w:rsid w:val="00CC0C52"/>
    <w:rsid w:val="00CC0E36"/>
    <w:rsid w:val="00CC141F"/>
    <w:rsid w:val="00CC14FC"/>
    <w:rsid w:val="00CC3168"/>
    <w:rsid w:val="00CC49A8"/>
    <w:rsid w:val="00CC68DB"/>
    <w:rsid w:val="00CD01BC"/>
    <w:rsid w:val="00CD1BCF"/>
    <w:rsid w:val="00CD2BAF"/>
    <w:rsid w:val="00CD3CBF"/>
    <w:rsid w:val="00CD6A26"/>
    <w:rsid w:val="00CD6B1A"/>
    <w:rsid w:val="00CD7848"/>
    <w:rsid w:val="00CD7AF4"/>
    <w:rsid w:val="00CE012A"/>
    <w:rsid w:val="00CE02ED"/>
    <w:rsid w:val="00CE0BDF"/>
    <w:rsid w:val="00CE1061"/>
    <w:rsid w:val="00CE1155"/>
    <w:rsid w:val="00CE33E6"/>
    <w:rsid w:val="00CE4A04"/>
    <w:rsid w:val="00CF021B"/>
    <w:rsid w:val="00CF0A89"/>
    <w:rsid w:val="00CF1A24"/>
    <w:rsid w:val="00CF2513"/>
    <w:rsid w:val="00CF369A"/>
    <w:rsid w:val="00CF392B"/>
    <w:rsid w:val="00CF5734"/>
    <w:rsid w:val="00CF61C1"/>
    <w:rsid w:val="00CF63C0"/>
    <w:rsid w:val="00CF69FB"/>
    <w:rsid w:val="00CF7F01"/>
    <w:rsid w:val="00D03737"/>
    <w:rsid w:val="00D03979"/>
    <w:rsid w:val="00D0424C"/>
    <w:rsid w:val="00D0474D"/>
    <w:rsid w:val="00D0494A"/>
    <w:rsid w:val="00D06062"/>
    <w:rsid w:val="00D07523"/>
    <w:rsid w:val="00D123A5"/>
    <w:rsid w:val="00D13780"/>
    <w:rsid w:val="00D15849"/>
    <w:rsid w:val="00D158D5"/>
    <w:rsid w:val="00D160FF"/>
    <w:rsid w:val="00D16621"/>
    <w:rsid w:val="00D16AD0"/>
    <w:rsid w:val="00D176DE"/>
    <w:rsid w:val="00D22D73"/>
    <w:rsid w:val="00D23A2A"/>
    <w:rsid w:val="00D2474D"/>
    <w:rsid w:val="00D30AC1"/>
    <w:rsid w:val="00D36148"/>
    <w:rsid w:val="00D37F1E"/>
    <w:rsid w:val="00D473FE"/>
    <w:rsid w:val="00D47DD9"/>
    <w:rsid w:val="00D47E02"/>
    <w:rsid w:val="00D50A59"/>
    <w:rsid w:val="00D50E24"/>
    <w:rsid w:val="00D51EC4"/>
    <w:rsid w:val="00D5261A"/>
    <w:rsid w:val="00D545F0"/>
    <w:rsid w:val="00D647BF"/>
    <w:rsid w:val="00D648F8"/>
    <w:rsid w:val="00D656AA"/>
    <w:rsid w:val="00D70703"/>
    <w:rsid w:val="00D70AEF"/>
    <w:rsid w:val="00D70B18"/>
    <w:rsid w:val="00D71B4A"/>
    <w:rsid w:val="00D721A1"/>
    <w:rsid w:val="00D74220"/>
    <w:rsid w:val="00D765C8"/>
    <w:rsid w:val="00D769C3"/>
    <w:rsid w:val="00D7759B"/>
    <w:rsid w:val="00D80754"/>
    <w:rsid w:val="00D809B0"/>
    <w:rsid w:val="00D817F0"/>
    <w:rsid w:val="00D820DD"/>
    <w:rsid w:val="00D84B5E"/>
    <w:rsid w:val="00D91690"/>
    <w:rsid w:val="00D919EA"/>
    <w:rsid w:val="00D92271"/>
    <w:rsid w:val="00D92CC4"/>
    <w:rsid w:val="00D93CF3"/>
    <w:rsid w:val="00D94847"/>
    <w:rsid w:val="00D948B9"/>
    <w:rsid w:val="00D965EF"/>
    <w:rsid w:val="00D96CE8"/>
    <w:rsid w:val="00D973F1"/>
    <w:rsid w:val="00DA328E"/>
    <w:rsid w:val="00DA4161"/>
    <w:rsid w:val="00DA4404"/>
    <w:rsid w:val="00DA4D5C"/>
    <w:rsid w:val="00DA7AD8"/>
    <w:rsid w:val="00DB116A"/>
    <w:rsid w:val="00DB29EA"/>
    <w:rsid w:val="00DB46ED"/>
    <w:rsid w:val="00DC034C"/>
    <w:rsid w:val="00DC19C8"/>
    <w:rsid w:val="00DC3BEF"/>
    <w:rsid w:val="00DC4221"/>
    <w:rsid w:val="00DC5CE0"/>
    <w:rsid w:val="00DC6C5C"/>
    <w:rsid w:val="00DD00D7"/>
    <w:rsid w:val="00DD0C4C"/>
    <w:rsid w:val="00DD1A68"/>
    <w:rsid w:val="00DD2A44"/>
    <w:rsid w:val="00DD452B"/>
    <w:rsid w:val="00DD4BBC"/>
    <w:rsid w:val="00DD4DC7"/>
    <w:rsid w:val="00DD51AD"/>
    <w:rsid w:val="00DE28AB"/>
    <w:rsid w:val="00DE51EB"/>
    <w:rsid w:val="00DF15B4"/>
    <w:rsid w:val="00DF37D0"/>
    <w:rsid w:val="00DF38C8"/>
    <w:rsid w:val="00DF4C82"/>
    <w:rsid w:val="00DF5E5E"/>
    <w:rsid w:val="00DF700E"/>
    <w:rsid w:val="00E004FC"/>
    <w:rsid w:val="00E01604"/>
    <w:rsid w:val="00E02C49"/>
    <w:rsid w:val="00E050E8"/>
    <w:rsid w:val="00E11561"/>
    <w:rsid w:val="00E12624"/>
    <w:rsid w:val="00E142C7"/>
    <w:rsid w:val="00E17B58"/>
    <w:rsid w:val="00E20F8B"/>
    <w:rsid w:val="00E2123C"/>
    <w:rsid w:val="00E21C1E"/>
    <w:rsid w:val="00E21ED2"/>
    <w:rsid w:val="00E2284A"/>
    <w:rsid w:val="00E22F26"/>
    <w:rsid w:val="00E23AD5"/>
    <w:rsid w:val="00E246FD"/>
    <w:rsid w:val="00E2492B"/>
    <w:rsid w:val="00E25966"/>
    <w:rsid w:val="00E26548"/>
    <w:rsid w:val="00E2696F"/>
    <w:rsid w:val="00E300C7"/>
    <w:rsid w:val="00E3045C"/>
    <w:rsid w:val="00E321C7"/>
    <w:rsid w:val="00E32720"/>
    <w:rsid w:val="00E33D4B"/>
    <w:rsid w:val="00E357BB"/>
    <w:rsid w:val="00E37806"/>
    <w:rsid w:val="00E42032"/>
    <w:rsid w:val="00E42A01"/>
    <w:rsid w:val="00E446D5"/>
    <w:rsid w:val="00E44C9E"/>
    <w:rsid w:val="00E464E1"/>
    <w:rsid w:val="00E4778A"/>
    <w:rsid w:val="00E501C3"/>
    <w:rsid w:val="00E5170D"/>
    <w:rsid w:val="00E53CF0"/>
    <w:rsid w:val="00E555FC"/>
    <w:rsid w:val="00E605F3"/>
    <w:rsid w:val="00E6571A"/>
    <w:rsid w:val="00E67285"/>
    <w:rsid w:val="00E67837"/>
    <w:rsid w:val="00E67EDF"/>
    <w:rsid w:val="00E70CC4"/>
    <w:rsid w:val="00E71763"/>
    <w:rsid w:val="00E74054"/>
    <w:rsid w:val="00E74100"/>
    <w:rsid w:val="00E754EB"/>
    <w:rsid w:val="00E75636"/>
    <w:rsid w:val="00E75AD4"/>
    <w:rsid w:val="00E77A60"/>
    <w:rsid w:val="00E8038E"/>
    <w:rsid w:val="00E82CFC"/>
    <w:rsid w:val="00E83E47"/>
    <w:rsid w:val="00E86542"/>
    <w:rsid w:val="00E86A07"/>
    <w:rsid w:val="00E910A5"/>
    <w:rsid w:val="00E910F2"/>
    <w:rsid w:val="00E911CB"/>
    <w:rsid w:val="00E936F5"/>
    <w:rsid w:val="00E93D9B"/>
    <w:rsid w:val="00E942F1"/>
    <w:rsid w:val="00E96CD8"/>
    <w:rsid w:val="00E971AE"/>
    <w:rsid w:val="00EA22B8"/>
    <w:rsid w:val="00EA3048"/>
    <w:rsid w:val="00EA3C01"/>
    <w:rsid w:val="00EA5696"/>
    <w:rsid w:val="00EA592F"/>
    <w:rsid w:val="00EA6B3F"/>
    <w:rsid w:val="00EA6FBB"/>
    <w:rsid w:val="00EB0672"/>
    <w:rsid w:val="00EB179A"/>
    <w:rsid w:val="00EB392C"/>
    <w:rsid w:val="00EB49D2"/>
    <w:rsid w:val="00EB49FD"/>
    <w:rsid w:val="00EB4B60"/>
    <w:rsid w:val="00EB560D"/>
    <w:rsid w:val="00EC1024"/>
    <w:rsid w:val="00EC1335"/>
    <w:rsid w:val="00EC15E2"/>
    <w:rsid w:val="00EC1D2D"/>
    <w:rsid w:val="00EC4545"/>
    <w:rsid w:val="00EC510B"/>
    <w:rsid w:val="00EC587E"/>
    <w:rsid w:val="00ED3652"/>
    <w:rsid w:val="00ED5245"/>
    <w:rsid w:val="00ED5554"/>
    <w:rsid w:val="00ED594A"/>
    <w:rsid w:val="00ED62BE"/>
    <w:rsid w:val="00ED7112"/>
    <w:rsid w:val="00EE1523"/>
    <w:rsid w:val="00EE24CD"/>
    <w:rsid w:val="00EE4055"/>
    <w:rsid w:val="00EE5918"/>
    <w:rsid w:val="00EE597F"/>
    <w:rsid w:val="00EE7AD8"/>
    <w:rsid w:val="00EF182E"/>
    <w:rsid w:val="00EF472B"/>
    <w:rsid w:val="00EF4772"/>
    <w:rsid w:val="00EF567E"/>
    <w:rsid w:val="00EF5FE2"/>
    <w:rsid w:val="00EF6FF1"/>
    <w:rsid w:val="00F005FC"/>
    <w:rsid w:val="00F0063C"/>
    <w:rsid w:val="00F00A6F"/>
    <w:rsid w:val="00F02EC9"/>
    <w:rsid w:val="00F04305"/>
    <w:rsid w:val="00F05688"/>
    <w:rsid w:val="00F06377"/>
    <w:rsid w:val="00F07C27"/>
    <w:rsid w:val="00F14DFD"/>
    <w:rsid w:val="00F1505C"/>
    <w:rsid w:val="00F17505"/>
    <w:rsid w:val="00F224D6"/>
    <w:rsid w:val="00F232D8"/>
    <w:rsid w:val="00F2468C"/>
    <w:rsid w:val="00F267D3"/>
    <w:rsid w:val="00F27B27"/>
    <w:rsid w:val="00F338F5"/>
    <w:rsid w:val="00F34C3F"/>
    <w:rsid w:val="00F350EE"/>
    <w:rsid w:val="00F3596B"/>
    <w:rsid w:val="00F35BA4"/>
    <w:rsid w:val="00F35F62"/>
    <w:rsid w:val="00F36001"/>
    <w:rsid w:val="00F370CB"/>
    <w:rsid w:val="00F37AA3"/>
    <w:rsid w:val="00F4007E"/>
    <w:rsid w:val="00F40209"/>
    <w:rsid w:val="00F40AA0"/>
    <w:rsid w:val="00F417BC"/>
    <w:rsid w:val="00F4270F"/>
    <w:rsid w:val="00F429A2"/>
    <w:rsid w:val="00F43B9C"/>
    <w:rsid w:val="00F467AF"/>
    <w:rsid w:val="00F50FB3"/>
    <w:rsid w:val="00F51F5F"/>
    <w:rsid w:val="00F52433"/>
    <w:rsid w:val="00F52722"/>
    <w:rsid w:val="00F57DA8"/>
    <w:rsid w:val="00F612EE"/>
    <w:rsid w:val="00F62C98"/>
    <w:rsid w:val="00F63462"/>
    <w:rsid w:val="00F637F1"/>
    <w:rsid w:val="00F640B6"/>
    <w:rsid w:val="00F65EF4"/>
    <w:rsid w:val="00F66E19"/>
    <w:rsid w:val="00F66ED0"/>
    <w:rsid w:val="00F70775"/>
    <w:rsid w:val="00F70FC5"/>
    <w:rsid w:val="00F72E18"/>
    <w:rsid w:val="00F72E6C"/>
    <w:rsid w:val="00F73232"/>
    <w:rsid w:val="00F746AB"/>
    <w:rsid w:val="00F74BD5"/>
    <w:rsid w:val="00F7709F"/>
    <w:rsid w:val="00F86EEF"/>
    <w:rsid w:val="00F87D25"/>
    <w:rsid w:val="00F913A7"/>
    <w:rsid w:val="00F9141A"/>
    <w:rsid w:val="00F92742"/>
    <w:rsid w:val="00F93D35"/>
    <w:rsid w:val="00F96A52"/>
    <w:rsid w:val="00F970B3"/>
    <w:rsid w:val="00FA0946"/>
    <w:rsid w:val="00FA1B0A"/>
    <w:rsid w:val="00FA2848"/>
    <w:rsid w:val="00FA3E67"/>
    <w:rsid w:val="00FA71B8"/>
    <w:rsid w:val="00FB06C3"/>
    <w:rsid w:val="00FB1550"/>
    <w:rsid w:val="00FB190F"/>
    <w:rsid w:val="00FB3517"/>
    <w:rsid w:val="00FB4F55"/>
    <w:rsid w:val="00FB720F"/>
    <w:rsid w:val="00FB727C"/>
    <w:rsid w:val="00FB7888"/>
    <w:rsid w:val="00FC0896"/>
    <w:rsid w:val="00FC1581"/>
    <w:rsid w:val="00FC1BF1"/>
    <w:rsid w:val="00FC2C96"/>
    <w:rsid w:val="00FC358A"/>
    <w:rsid w:val="00FC4AE6"/>
    <w:rsid w:val="00FD0783"/>
    <w:rsid w:val="00FD1F56"/>
    <w:rsid w:val="00FD38EA"/>
    <w:rsid w:val="00FD64DF"/>
    <w:rsid w:val="00FD6562"/>
    <w:rsid w:val="00FD7BA7"/>
    <w:rsid w:val="00FE0645"/>
    <w:rsid w:val="00FE3640"/>
    <w:rsid w:val="00FE4349"/>
    <w:rsid w:val="00FE50E7"/>
    <w:rsid w:val="00FE6F86"/>
    <w:rsid w:val="00FE749C"/>
    <w:rsid w:val="00FE7802"/>
    <w:rsid w:val="00FF08AA"/>
    <w:rsid w:val="00FF26D6"/>
    <w:rsid w:val="00FF2F24"/>
    <w:rsid w:val="00FF4043"/>
    <w:rsid w:val="00FF4583"/>
    <w:rsid w:val="00FF4F8A"/>
    <w:rsid w:val="00FF5030"/>
    <w:rsid w:val="00FF59AD"/>
    <w:rsid w:val="00FF5B8C"/>
    <w:rsid w:val="00FF6898"/>
    <w:rsid w:val="00FF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83C0E"/>
  <w15:chartTrackingRefBased/>
  <w15:docId w15:val="{170BDE6D-CDDD-9046-9781-6A21551CB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1CC0"/>
    <w:rPr>
      <w:rFonts w:ascii="Aptos" w:eastAsia="SimSun" w:hAnsi="Aptos" w:cs="Aptos"/>
      <w:kern w:val="0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1C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1C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1CC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1CC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1CC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1CC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1CC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1CC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1CC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1C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1C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1C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1C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1C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1C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1C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1C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1C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1C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D1C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1CC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D1C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1CC0"/>
    <w:pPr>
      <w:spacing w:before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D1C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1CC0"/>
    <w:pPr>
      <w:ind w:left="720"/>
      <w:contextualSpacing/>
    </w:pPr>
    <w:rPr>
      <w:rFonts w:asciiTheme="minorHAnsi" w:eastAsiaTheme="minorEastAsia" w:hAnsiTheme="minorHAnsi" w:cstheme="minorBidi"/>
      <w:kern w:val="2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D1C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1C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1C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1CC0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2D1CC0"/>
    <w:rPr>
      <w:sz w:val="16"/>
      <w:szCs w:val="16"/>
    </w:rPr>
  </w:style>
  <w:style w:type="table" w:styleId="TableGrid">
    <w:name w:val="Table Grid"/>
    <w:basedOn w:val="TableNormal"/>
    <w:uiPriority w:val="39"/>
    <w:rsid w:val="00FB1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ptos" w:eastAsia="SimSun" w:hAnsi="Aptos" w:cs="Aptos"/>
      <w:kern w:val="0"/>
      <w:sz w:val="20"/>
      <w:szCs w:val="20"/>
      <w:lang w:val="en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12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12AE"/>
    <w:rPr>
      <w:rFonts w:ascii="Aptos" w:eastAsia="SimSun" w:hAnsi="Aptos" w:cs="Aptos"/>
      <w:b/>
      <w:bCs/>
      <w:kern w:val="0"/>
      <w:sz w:val="20"/>
      <w:szCs w:val="20"/>
      <w:lang w:val="en"/>
      <w14:ligatures w14:val="none"/>
    </w:rPr>
  </w:style>
  <w:style w:type="paragraph" w:styleId="Revision">
    <w:name w:val="Revision"/>
    <w:hidden/>
    <w:uiPriority w:val="99"/>
    <w:semiHidden/>
    <w:rsid w:val="00EF6FF1"/>
    <w:pPr>
      <w:spacing w:after="0" w:line="240" w:lineRule="auto"/>
    </w:pPr>
    <w:rPr>
      <w:rFonts w:ascii="Aptos" w:eastAsia="SimSun" w:hAnsi="Aptos" w:cs="Aptos"/>
      <w:kern w:val="0"/>
      <w:lang w:val="e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8</Pages>
  <Words>1363</Words>
  <Characters>7774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</dc:creator>
  <cp:keywords/>
  <dc:description/>
  <cp:lastModifiedBy>LS</cp:lastModifiedBy>
  <cp:revision>128</cp:revision>
  <dcterms:created xsi:type="dcterms:W3CDTF">2025-12-13T20:50:00Z</dcterms:created>
  <dcterms:modified xsi:type="dcterms:W3CDTF">2026-04-06T21:38:00Z</dcterms:modified>
</cp:coreProperties>
</file>